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新疆迎宾馆困难补助</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新疆迎宾馆</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新疆迎宾馆</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高志娟</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2023年04月04日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项目背景：</w:t>
        <w:br/>
        <w:t xml:space="preserve">    新疆迎宾馆长期承担着自治区政务接待服务保障工作，宾馆党委在局党组的领导下，坚持围绕中心、服务大局，高质量完成了2022年的重大接待和专项保障任务，受到自治区党委的充分肯定。2022年以来，为保障重大接待任务的顺利完成，我馆对存在的安全设施设备、设备进行完善和更新，加之宾馆功能定位特殊，收入结构单一，当前运转难以为继，运行中还存在较大的资金缺口。</w:t>
        <w:br/>
        <w:t>立项依据：</w:t>
        <w:br/>
        <w:t xml:space="preserve">    本项目根据宾馆实际经营状况立项，旨在高标准完成各项接待保障任务。</w:t>
        <w:br/>
        <w:t>项目内容及实施情况：</w:t>
        <w:br/>
        <w:t xml:space="preserve">    本项目主管单位为机关事务管理局，实施单位为新疆迎宾馆，项目实施前进行了充分的调研，制定了专项实施方案，项目实施过程中严格按照实施方案进行实施并及时进行监督管理，实施后进行及时的验收及后期维护，并完成评价总结。</w:t>
        <w:br/>
        <w:t>资金投入及使用情况：</w:t>
        <w:br/>
        <w:t xml:space="preserve">    本项目总投资1500万元，主要来源为政府专项拨款，宾馆制定了资金管理办法，按照办法进行使用补助资金，主要用于稳定在职在岗员工，确保员工稳定性，为后期各项工作顺利开展奠定基础，同时采购各项保障任务及活动的需求物资，顺利组织接待任务，最后，用于补充各项工作成本支出的缺口，确保高质量完成接待任务，赢得客户满意度。</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总体目标为通过困难补助资金，弥补宾馆保障任务接待及正常运转的成本支出，高标准履行好政务保障接待职能。</w:t>
        <w:br/>
        <w:t>本项目未跨年，故不涉及阶段性目标。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评价的目的：</w:t>
        <w:br/>
        <w:t xml:space="preserve">    本次评价从困难补助项目产生的效果角度出发，力求从绩效的角度发现2022年度困难补助项目中取得的成绩和产生的问题，优化财政支出管理改革，为下一步实施绩效预算奠定基础。</w:t>
        <w:br/>
        <w:t xml:space="preserve">    通过评价，了解2022年度困难补助项目的基本情况，对项目背景、目的、项目内容和现状、项目预算做深入调研和分析。</w:t>
        <w:br/>
        <w:t xml:space="preserve">    通过评价，了解2022年度困难补助项目的产出和效果情况，及整体绩效状况。</w:t>
        <w:br/>
        <w:t xml:space="preserve">    通过评价，发掘2022年度困难补助项目所产生的现实意义和实际价值。</w:t>
        <w:br/>
        <w:t xml:space="preserve">    通过评价，从绩效的角度发现该项目在决策、实施和管理过程中存在的问题，寻求解决方案，为进一步深化项目管理工作提供依据，以促进宾馆高质量发展。</w:t>
        <w:br/>
        <w:t>评价对象及范围：</w:t>
        <w:br/>
        <w:t xml:space="preserve">     本次评价对象为困难补助项目资金，评价范围包括专项资金的安排、组织以及使用效益。</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评价指标体系：</w:t>
        <w:br/>
        <w:t xml:space="preserve">    遵循“科学性、规范性、客观性和公正性”的绩效评价原则，结合困难补助项目特性以及宾馆实际经营状况，本项目选取共性指标：决策中一级指标1个（决策），二级指标3个（项目立项、绩效目标、资金投入），三级指标6个（立项依据充分性、利息那个程序规范性、绩效目标合理性、及明确性、预算编制科学性、资金分配合理性）；过程中一级指标1个（过程），二级指标2个（资金管理、组织实施），三级指标5个（资金到位率、预算执行率、资金使用合规性、管理制度健全性、制度执行有效性）；个性指标主要有产出（产出数量、质量、实效及成本）、效益（实施效益、满意度）等。</w:t>
        <w:br/>
        <w:t>评价方法：</w:t>
        <w:br/>
        <w:t xml:space="preserve">    本次绩效评价方法的选用坚持简便有效的原则，采用专家评议法、问卷调查法及综合分析法。</w:t>
        <w:br/>
        <w:t>评价标准：</w:t>
        <w:br/>
        <w:t xml:space="preserve">    本项目评价标准采用计划标准、历史标准。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绩效评价工作过程包括：</w:t>
        <w:br/>
        <w:t>1、成立评价工作小组，设计评价方案、评价指标体系，通过资料分析、调研、访谈满意度调查等方式形成评价结论，在与项目单位沟通后确定评价意见，并出具评价报告。</w:t>
        <w:br/>
        <w:t>2、数据采集，本次绩效评价数据包括定性和定量两种数据，定性数据主要通过实地考察，面对面访谈，问卷调研等社会调查的方式来采集。定量数据采集主要通过被评价单位填报的数据和实地采集数据相结合的方式，形成数据采集两条线，有效保证数据真实性和可靠性，此外，会对所有数据进行全面审核和复合，并对重要数据进行实地采集。</w:t>
        <w:br/>
        <w:t>3、评价实施过程，项目组在前期调研的基础上，完成项目绩效评价工作方案，明确了评价的目的、方法、指标体系、评价标准、合规性检查方案、访谈方案等。在此之后，项目组严格按照工作方案，经过数据采集、问卷调查、访谈、数据分析和报告撰写等环节，顺利完成了绩效评价工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经评价组通过实地调研、资料分析等方式，采用综合分析法等对困难补助项目的决策、管理、绩效斤西瓜的综合评价分析，项目得分为90分，评价结果为优秀。</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 xml:space="preserve">    本项目的立项符合相关法规政策及部门职责，依据充分；项目按照规定的程序申请设立；审批文件、材料符合相关要求；项目前期已经过必要的可行性研究，专家论证、风险评估、绩效评估、集体决策。</w:t>
        <w:br/>
        <w:t xml:space="preserve">    项目根据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</w:t>
        <w:br/>
        <w:t xml:space="preserve">    项目在资金投入方面，，预算编制经过科学论证、有明确标准，资金额度与年度目标相适应，用以反映和考核项目预算编制的科学性、合理性情况。项目预算资金分配有测算依据，与补助单位实际相适应。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在资金管理方面，项目资金到位足额及时，及时支付，资金使用符合国家法规和财务管理制度；资金拨付有完整的审批程序和手续，符合项目预算批复 或合同规定的用途；不存在截留、挤占、挪用、虚列支出等情况。</w:t>
        <w:br/>
        <w:t>在项目组织实施方面，项目单位已制定或具有相应的财务和业务管理制度，财务和业务管理制度合法、合规、完整。项目实施遵守相关法律法规和相关管理规定。</w:t>
        <w:br/>
        <w:t>项目调整及支出调整手续完备，项目合同书、验收报告、技术鉴定等资料齐全并及时归档，项目实施的人员条件、场地设备、信息支撑等落实到位。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产出数量指标有保障在职干部职工人数，目标值为415人/月，完成值为415人/月，完成率100%，达到预期目标；完成各项保障运行物资采购，目标值为10种，完成值为15种，完成率100%，达到预期目标；项目产出质量指标有接待保障任务完成率，目标值为98%，实际完成值100%，完成率100%，达到预期目标；产出实效指标有资金支付及时率，目标值为98%，实际完成值100%，完成率100%，达到预期目标；产出成本指标有人力运行成本，预算目标值212万元，实际完成值212万元，完成率100%，达到预期目标；日常运行成本，预算目标值1288万元，完成率100%，达到预期目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社会效益指标有疫情防控、安全生产保障，目标值为进一步提高，实际有明显提高，完成率100%，达到预期目标；可持续效益影响指标有进一步提高政务接待水平，目标值为持续保证，实际完成为持续保证，完成率100%，达到预期目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（五）满意度指标完成情况分析。</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满意度指标有接待对象满意度，目标值为95%，经过满意度调查，项目受益群众满意度实际完成值98%，完成率100%。</w:t>
      </w:r>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本项目实施效果较好的原因主要是管理制度完善、责任落实到位，跟踪考核机制完善且运行有效，在项目实施过程中创新管理办法，采用统筹管理，合理分配，责任到人的方式使项目取得了较好的效果。</w:t>
        <w:br/>
        <w:t>项目困难补助资金可保障新疆迎宾馆政务接待正常实施和运转，不存在财政资金重复投入风险、政策执行风险等导致的财政资金投入风险。</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继续健全管理制度，规范资金使用流程，通过接待工作的细节化、标准化服务、继续提升政府接待服务水平，更好的服务于政务接待工作，保障政务接待功能完善，完全高效。切实做好政务接待保障服务工作，重视对评审结果的利用，进一步提高资金预算管理效益。</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bookmarkStart w:id="0" w:name="_GoBack"/>
      <w:bookmarkEnd w:id="0"/>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124</TotalTime>
  <ScaleCrop>false</ScaleCrop>
  <LinksUpToDate>false</LinksUpToDate>
  <CharactersWithSpaces>760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2022-03-21T10:16:40Z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