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昆仑宾馆定额补助项目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黑体" w:hAnsi="黑体" w:eastAsia="黑体"/>
          <w:b w:val="0"/>
          <w:spacing w:val="-4"/>
          <w:sz w:val="32"/>
          <w:szCs w:val="32"/>
        </w:rPr>
        <w:t>一、基本情况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新疆昆仑宾馆定额补助经费项目实施主体为新疆昆仑宾馆,主要内容为：自治区人民政府主席办公会议纪要(新政阅(2017)44号)明确:“昆仑宾馆是自治区重要的政务会议和政务活动接待宾馆，为自治区区级单位会议和公务接待的定点宾馆”。根据纪要精神，自2017年起，新疆昆仑宾馆由自收自支商务经营为主调整为政务接待保障为主，财政予以定额补助，昆仑宾馆优质高效地完成了政务接待工作任务。根据2024年政务保障的形势和任务要求，为确保更好履行好政务宾馆的职能，给予昆仑宾馆财政定额补助，用于保障政务接待的人工成本、运营费用、能耗、设备设施的维修保养支出，项目总金额2175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1.项目背景及立项依据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spacing w:val="-4"/>
          <w:sz w:val="32"/>
          <w:szCs w:val="32"/>
        </w:rPr>
        <w:t>（1）项目背景</w:t>
      </w:r>
      <w:r>
        <w:rPr>
          <w:rStyle w:val="18"/>
          <w:rFonts w:hint="eastAsia" w:ascii="仿宋_GB2312" w:hAnsi="仿宋_GB2312" w:eastAsia="仿宋_GB2312" w:cs="仿宋_GB2312"/>
          <w:spacing w:val="-4"/>
          <w:sz w:val="32"/>
          <w:szCs w:val="32"/>
          <w:lang w:eastAsia="zh-CN"/>
        </w:rPr>
        <w:t>。</w:t>
      </w:r>
      <w:r>
        <w:rPr>
          <w:rStyle w:val="18"/>
          <w:rFonts w:hint="eastAsia" w:ascii="仿宋_GB2312" w:hAnsi="仿宋_GB2312" w:eastAsia="仿宋_GB2312" w:cs="仿宋_GB2312"/>
          <w:b w:val="0"/>
          <w:bCs w:val="0"/>
          <w:spacing w:val="-4"/>
          <w:sz w:val="32"/>
          <w:szCs w:val="32"/>
        </w:rPr>
        <w:t>新疆昆仑宾馆是自治区政务接待保障宾馆，主要保障自治区各类政务会议，昆仑宾馆始终坚持以把服务好自治区党委政府的政务接待作为首要职责、核心任务，全力保障了各类政务接待工作任务。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spacing w:val="-4"/>
          <w:sz w:val="32"/>
          <w:szCs w:val="32"/>
        </w:rPr>
        <w:t>（2）立项依据</w:t>
      </w:r>
      <w:r>
        <w:rPr>
          <w:rStyle w:val="18"/>
          <w:rFonts w:hint="eastAsia" w:ascii="仿宋_GB2312" w:hAnsi="仿宋_GB2312" w:eastAsia="仿宋_GB2312" w:cs="仿宋_GB2312"/>
          <w:spacing w:val="-4"/>
          <w:sz w:val="32"/>
          <w:szCs w:val="32"/>
          <w:lang w:eastAsia="zh-CN"/>
        </w:rPr>
        <w:t>。</w:t>
      </w:r>
      <w:r>
        <w:rPr>
          <w:rStyle w:val="18"/>
          <w:rFonts w:hint="eastAsia" w:ascii="仿宋_GB2312" w:hAnsi="仿宋_GB2312" w:eastAsia="仿宋_GB2312" w:cs="仿宋_GB2312"/>
          <w:b w:val="0"/>
          <w:bCs w:val="0"/>
          <w:spacing w:val="-4"/>
          <w:sz w:val="32"/>
          <w:szCs w:val="32"/>
        </w:rPr>
        <w:t>根据《自治区人民政府主席办公会议纪要》(新政阅(2017)44号)之内容明确:“昆仑宾馆是自治区重要的政务会议和政务活动接待宾馆，为自治区区级单位会议和公务接待的定点宾馆”。根据纪要精神，自2017年起，新疆昆仑宾馆由自收自支商务经营为主调整为政务接待保障为主，财政予以定额补助。</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本项目根据“自治区人民政府主席办公会议纪要明确，自2017年起，新疆昆仑宾馆由自收自支商务经营为主调整为政务接待保障为主，财政予以定额补助，经我单位党委会研究后同意立项，旨在高质量、高标准完成好政务接待工作任务，进一步提升宾馆政务接待保障能力。</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spacing w:val="-4"/>
          <w:sz w:val="32"/>
          <w:szCs w:val="32"/>
        </w:rPr>
        <w:t xml:space="preserve"> 2.项目主要内容及实施情况</w:t>
      </w:r>
      <w:r>
        <w:rPr>
          <w:rStyle w:val="18"/>
          <w:rFonts w:hint="eastAsia" w:ascii="仿宋_GB2312" w:hAnsi="仿宋_GB2312" w:eastAsia="仿宋_GB2312" w:cs="仿宋_GB2312"/>
          <w:spacing w:val="-4"/>
          <w:sz w:val="32"/>
          <w:szCs w:val="32"/>
          <w:lang w:eastAsia="zh-CN"/>
        </w:rPr>
        <w:t>。</w:t>
      </w:r>
      <w:r>
        <w:rPr>
          <w:rStyle w:val="18"/>
          <w:rFonts w:hint="eastAsia" w:ascii="仿宋_GB2312" w:hAnsi="仿宋_GB2312" w:eastAsia="仿宋_GB2312" w:cs="仿宋_GB2312"/>
          <w:b w:val="0"/>
          <w:bCs w:val="0"/>
          <w:spacing w:val="-4"/>
          <w:sz w:val="32"/>
          <w:szCs w:val="32"/>
        </w:rPr>
        <w:t>该项目实施前，经自治区机关事务管理局委托，由新疆昆仑宾馆对项目进行了充分调研，并制定了项目实施方案，项目实施过程中严格按照实施方案进行实施并及时进行监督管理，项目实施后对产生项目效益进行反馈，评价财政预算资金使用的效率及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3.项目负责人为新疆昆仑宾馆负责人高健，主要职责为负责昆仑宾馆定额补助经费项目的申报、实施、监督、资金报账等环节的工作。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(二)资金投入和使用情况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本项目总投资2175万元，资金来源为自治区专项资金2175万元。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昆仑宾馆定额补助经费项目的使用范围：专项用于新疆昆仑宾馆定额补助。</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新疆昆仑宾馆制定了“昆仑宾馆定额补助”项目专项资金管理办法，按照资金管理办法对本项目资金进行专款专用：</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1.资金的到位情况：昆仑宾馆定额补助经费实际到位2175万元。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2.资金的执行情况：截至2024年12月新疆昆仑宾馆定额补助项目实际执行2175万元。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资金的使用制度：根据《自治区机关事务管理局财务管理办法》及新疆昆仑宾馆《财务管理办法》，为切实规范专项资金管理，保障资金安全，高效运行，发挥资金使用效益，防止国有资产流失，对专项资金实行“专人管理、专账核算、专项使用”；严格专项资金审批制，以该专项资金财政预算所列内容和文件要求为准，严格按照单位的资金批复制度和报销流程及项目签订的合同付款约定进行上会研究同意后方可支付，专项资金报账拨付要附真实、有效、合法的凭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1.总体目标</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t>昆仑宾馆定额补助总体目标为：通过保障宾馆427名职工的工资待遇，完成30次以上设备设施维修保养业务，为宾馆全年有效运营提供支持，切实提高宾馆政务接待、政务会议保障的服务质量。本项目不包含阶段性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ascii="楷体" w:hAnsi="楷体" w:eastAsia="楷体"/>
          <w:spacing w:val="-4"/>
          <w:sz w:val="32"/>
          <w:szCs w:val="32"/>
        </w:rPr>
      </w:pPr>
      <w:r>
        <w:rPr>
          <w:rStyle w:val="18"/>
          <w:rFonts w:hint="eastAsia" w:ascii="仿宋_GB2312" w:hAnsi="仿宋_GB2312" w:eastAsia="仿宋_GB2312" w:cs="仿宋_GB2312"/>
          <w:spacing w:val="-4"/>
          <w:sz w:val="32"/>
          <w:szCs w:val="32"/>
        </w:rPr>
        <w:t>1.评价目的</w:t>
      </w:r>
      <w:r>
        <w:rPr>
          <w:rStyle w:val="18"/>
          <w:rFonts w:hint="eastAsia" w:ascii="仿宋_GB2312" w:hAnsi="仿宋_GB2312" w:eastAsia="仿宋_GB2312" w:cs="仿宋_GB2312"/>
          <w:spacing w:val="-4"/>
          <w:sz w:val="32"/>
          <w:szCs w:val="32"/>
          <w:lang w:eastAsia="zh-CN"/>
        </w:rPr>
        <w:t>。</w:t>
      </w:r>
      <w:r>
        <w:rPr>
          <w:rStyle w:val="18"/>
          <w:rFonts w:hint="eastAsia" w:ascii="仿宋_GB2312" w:hAnsi="仿宋_GB2312" w:eastAsia="仿宋_GB2312" w:cs="仿宋_GB2312"/>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昆仑宾馆定额补助项目实施前期、过程及效果，评价财政预算资金使用的效率及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评价从昆仑宾馆定额补助项目产生的效果角度出发,力求从绩效的角度发现2024年度昆仑宾馆定额补助项目中取得的成绩和产生的问题,从而进一步规范新疆昆仑宾馆财政资金绩效管理工作，确保项目资金安全、高效使用，达到项目实施的预期目标，不断增强财务管理水平，助推各项工作规范化、标准化、高效化进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（1）通过评价,了解2024年度昆仑宾馆定额补助项目的基本情况对项目背景和目的、项目内容和现状、项目预算做深入调研和分析。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（2）通过评价,了解2024年度昆仑宾馆定额补助项目的产出和效果情况,及整体绩效状况。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（3）通过评价,发掘2024年度昆仑宾馆定额补助项目所产生的现实意义和实际价值。</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（4）通过评价,从绩效的角度发现该项目在决策、实施和管理过程中存在的问题,寻求解决方案,为进一步深化项目管理工作提供依据,以促进新疆昆仑宾馆财政资金绩效管理工作，确保项目资金安全、高效使用。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(二)本次绩效评价的对象及范围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本次评价对象为2024年度昆仑宾馆定额补助项目资金，评价范围包括专项资金的安排、组织及使用效益。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ascii="楷体" w:hAnsi="楷体" w:eastAsia="楷体"/>
          <w:spacing w:val="-4"/>
          <w:sz w:val="32"/>
          <w:szCs w:val="32"/>
        </w:rPr>
      </w:pPr>
      <w:r>
        <w:rPr>
          <w:rStyle w:val="18"/>
          <w:rFonts w:hint="eastAsia" w:ascii="楷体" w:hAnsi="楷体" w:eastAsia="楷体"/>
          <w:spacing w:val="-4"/>
          <w:sz w:val="32"/>
          <w:szCs w:val="32"/>
        </w:rPr>
        <w:t>(三)绩效评价原则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本次绩效评价遵循的原则包括：</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1.科学公正。绩效评价应当运用科学合理的方法，按照规范的程序，对项目绩效进行客观、公正的反映。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3.激励约束。绩效评价结果应与预算安排、政策调整、改进管理实质性挂钩，体现奖优罚劣和激励相容导向，有效要安排、低效要压减、无效要问责。</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4.公开透明。绩效评价结果应依法依规公开，并自觉接受社</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会监督。绩效评价体系</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根据以上原则,绩效评价应遵循如下要求:</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（1）在数据采集时,采取客观数据,主管部门审查、社会中介组织复查,与问卷调查相结合的形式,以保证各项指标的真实性。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（2）保证评价结果的真实性、公正性,提高评价报告的公信力。</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（3）绩教评价报告应当简明扼要,除了对绩效评价的过程、结果描述外,还应总结经验,指出问题,并就共性问题提出可操作性改进建议。</w:t>
      </w:r>
      <w:r>
        <w:rPr>
          <w:rStyle w:val="18"/>
          <w:rFonts w:hint="eastAsia" w:ascii="仿宋_GB2312" w:hAnsi="仿宋_GB2312" w:eastAsia="仿宋_GB2312" w:cs="仿宋_GB2312"/>
          <w:b w:val="0"/>
          <w:bCs w:val="0"/>
          <w:spacing w:val="-4"/>
          <w:sz w:val="32"/>
          <w:szCs w:val="32"/>
        </w:rPr>
        <w:br w:type="textWrapping"/>
      </w:r>
      <w:r>
        <w:rPr>
          <w:rStyle w:val="18"/>
          <w:rFonts w:hint="eastAsia" w:ascii="楷体" w:hAnsi="楷体" w:eastAsia="楷体"/>
          <w:spacing w:val="-4"/>
          <w:sz w:val="32"/>
          <w:szCs w:val="32"/>
        </w:rPr>
        <w:t xml:space="preserve">  （四）本项目绩效评价体系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遵循“科学性、规范性、客观性和公正性”的绩效评价原则,根据财政部制定的《项目支出绩效评价共性指标体系框架》,结合2024年度昆仑宾馆定额补助项目特性、新疆昆仑宾馆的实际情况,本项目按照财预﹝2020﹞10号文件制定评价指标体系。</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我单位选取共性指标：决策中一级指标1个，二级指标1个，三级指标2个，分别是绩效目标合理性、绩效指标明确性。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过程中一级指标1个，二级指标1个，三级指标3个，分别是资金到位率、预算执行率、资金使用合规性。我单位选取个性指标：效益中一级指标1个，二级指标1个，三级指标1个，分别为项目效益。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1.项目立项：立项依据充分性，项目立项符合法律法规、相关政策、发展规划以及部门职责，用以反映和考核项目立项依据情况。</w:t>
      </w:r>
      <w:r>
        <w:rPr>
          <w:rStyle w:val="18"/>
          <w:rFonts w:hint="eastAsia" w:ascii="仿宋_GB2312" w:hAnsi="仿宋_GB2312" w:eastAsia="仿宋_GB2312" w:cs="仿宋_GB2312"/>
          <w:b w:val="0"/>
          <w:bCs w:val="0"/>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2.绩效目标合理明确,目标依据充分符合客观实际。</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3.预算执行:资金到位率、预算完成率,单位本年度预算完成数与预算数的比率。项目预算资金按照计划执行，用以反映或考核项目预算执行情况。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4.组织实施:管理制度健全性,单位为加强预算管理、规范财务行为而制定的管理制度是否健全完整。预决算信息公开,单位是否按照政府信息公开的有关规定公开相关预决算信息。</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5.职责履行:新疆昆仑宾馆共完成补助人员经费1984万元、能耗保障经费45万元，运营成本146万元，于2024年12月31日完人员经费和运转成本的补助，该项目拨付2175万元，实际支付2175万元，实际完成率100%。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6.项目实施所产生的效益：昆仑宾馆定额补助项目用于保障宾馆政务接待的人工成本、运营费用、能耗、设备设施的维修保养支出，稳定了员工队伍，确保全体员工工资正常发放，社保正常缴纳，保障员工能够以饱满的热情投入到工作中，高质量地完成了各项政务接待服务保障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（五）绩效评价方法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本次绩效评价方法的选用坚持简便有效的原则采用成本效益分析法。</w:t>
      </w:r>
      <w:r>
        <w:rPr>
          <w:rStyle w:val="18"/>
          <w:rFonts w:hint="eastAsia" w:ascii="仿宋_GB2312" w:hAnsi="仿宋_GB2312" w:eastAsia="仿宋_GB2312" w:cs="仿宋_GB2312"/>
          <w:b w:val="0"/>
          <w:bCs w:val="0"/>
          <w:spacing w:val="-4"/>
          <w:sz w:val="32"/>
          <w:szCs w:val="32"/>
        </w:rPr>
        <w:br w:type="textWrapping"/>
      </w:r>
      <w:r>
        <w:rPr>
          <w:rStyle w:val="18"/>
          <w:rFonts w:hint="eastAsia" w:ascii="楷体" w:hAnsi="楷体" w:eastAsia="楷体"/>
          <w:spacing w:val="-4"/>
          <w:sz w:val="32"/>
          <w:szCs w:val="32"/>
        </w:rPr>
        <w:t xml:space="preserve">    1.评价方法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1）成本效益法:又称投入产出法,是将一定时期内的支出所产生的效益与付出的成本进行对比分析,从而评价绩效的方法。该方法适用于成本和收益都能准确计量的财政支出评价，一般情况下，以社会效益为主的支出项目不宜采用此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（六）评价标准</w:t>
      </w:r>
      <w:r>
        <w:rPr>
          <w:rStyle w:val="18"/>
          <w:rFonts w:hint="eastAsia" w:ascii="楷体" w:hAnsi="楷体" w:eastAsia="楷体"/>
          <w:spacing w:val="-4"/>
          <w:sz w:val="32"/>
          <w:szCs w:val="32"/>
          <w:lang w:eastAsia="zh-CN"/>
        </w:rPr>
        <w:t>。</w:t>
      </w:r>
      <w:r>
        <w:rPr>
          <w:rStyle w:val="18"/>
          <w:rFonts w:hint="eastAsia" w:ascii="仿宋_GB2312" w:hAnsi="仿宋_GB2312" w:eastAsia="仿宋_GB2312" w:cs="仿宋_GB2312"/>
          <w:b w:val="0"/>
          <w:bCs w:val="0"/>
          <w:spacing w:val="-4"/>
          <w:sz w:val="32"/>
          <w:szCs w:val="32"/>
        </w:rPr>
        <w:t>项目评价标准采用计划标准。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计划标准:以事先制定的目标、计划、预算、定额等预计数据作为评价财政支出绩效的标准。通过将实际完成值与预定数据进行对比,发现差异并达到评价目的。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1.绩效评价工作过程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（1）本次评价成立了评价工作组，成员如下：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高健任评价组组长（新疆昆仑宾馆党委书记）</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李江</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任评价组副组长（新疆昆仑宾馆副总经理）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杜江</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 xml:space="preserve">任评价组成员（新疆昆仑宾馆计划财务部经理）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ascii="楷体" w:hAnsi="楷体" w:eastAsia="楷体"/>
          <w:spacing w:val="-4"/>
          <w:sz w:val="32"/>
          <w:szCs w:val="32"/>
        </w:rPr>
      </w:pPr>
      <w:r>
        <w:rPr>
          <w:rStyle w:val="18"/>
          <w:rFonts w:hint="eastAsia" w:ascii="仿宋_GB2312" w:hAnsi="仿宋_GB2312" w:eastAsia="仿宋_GB2312" w:cs="仿宋_GB2312"/>
          <w:b w:val="0"/>
          <w:bCs w:val="0"/>
          <w:spacing w:val="-4"/>
          <w:sz w:val="32"/>
          <w:szCs w:val="32"/>
        </w:rPr>
        <w:t>孙满元任评价组成员（新疆昆仑宾馆计划财务部会计）</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本次评价设计了评价方案、评价指标体系，通过资料分析、调研、访谈满意度调查等方式形成评价结论，在与项目单位沟通后确定评价意见，并出具评价报告。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（2）数据采集方法及过程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本次绩效评价数据包括定性和定量两种数据,定性数据主要通过实地考察、问卷调研等社会调查的方式来采集。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定量数据的采集主要通过被评价单位填报数据和实地采集数据相结合的方式,形成数据采集两条线,有效保证数据的真实性和可靠性,此外,我们会对所有数据进行全面审核和复核,并对重要数据进行实地采集</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2.绩效评价实施过程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项目组在前期调研的基础上,完成了项目绩效评价工作方案,明确了评价的目的、方法、指标体系、评价标准、合规性检查方案、访谈方案等。在此之后,项目组严格按照工作方案,经过了数据采集、问卷调查和报告撰写等环节,顺利完成了绩效评价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（1）问卷调查</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2025年3月10日-2025年3月13日,项目组对新疆昆仑宾馆定额补助项目涉及服务对象进行问卷调查。共发放20份问卷,回收20份问卷,其中有效问卷为20份,有效问卷为100%，通过问卷录入、分析、整理后,形成社会调查满意度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（2）数据分析及撰写报告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2025年3月13日-2025年3月14日,项目组根据绩效评价的原理和规范,对采集的数据进行甄别、分析和评分,并提炼结论撰写报告,在规定时间内上报委托方,由委托方组织相关专家对报告进行评审。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经评价组通过实地调研、资料分析等方式，采用成本效益分析法对项目的决策、管理、绩效进行的综合评价分析，项目得分为100分，评价结果为优。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ascii="黑体" w:hAnsi="黑体" w:eastAsia="黑体"/>
        </w:rPr>
      </w:pPr>
      <w:r>
        <w:rPr>
          <w:rStyle w:val="18"/>
          <w:rFonts w:hint="eastAsia" w:ascii="黑体" w:hAnsi="黑体" w:eastAsia="黑体" w:cs="黑体"/>
          <w:b w:val="0"/>
          <w:bCs/>
          <w:spacing w:val="-4"/>
          <w:sz w:val="32"/>
          <w:szCs w:val="32"/>
        </w:rPr>
        <w:t>四、绩效评价指标分析</w:t>
      </w:r>
      <w:r>
        <w:rPr>
          <w:rStyle w:val="18"/>
          <w:rFonts w:hint="eastAsia" w:ascii="黑体" w:hAnsi="黑体" w:eastAsia="黑体"/>
          <w:b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ascii="楷体" w:hAnsi="楷体" w:eastAsia="楷体"/>
          <w:spacing w:val="-4"/>
          <w:sz w:val="32"/>
          <w:szCs w:val="32"/>
        </w:rPr>
      </w:pPr>
      <w:r>
        <w:rPr>
          <w:rFonts w:hint="eastAsia" w:ascii="楷体" w:hAnsi="楷体" w:eastAsia="楷体"/>
          <w:b/>
          <w:spacing w:val="-4"/>
          <w:sz w:val="32"/>
          <w:szCs w:val="32"/>
        </w:rPr>
        <w:t>（一）项目决策情况</w:t>
      </w:r>
      <w:r>
        <w:rPr>
          <w:rFonts w:hint="eastAsia" w:ascii="楷体" w:hAnsi="楷体" w:eastAsia="楷体"/>
          <w:b/>
          <w:spacing w:val="-4"/>
          <w:sz w:val="32"/>
          <w:szCs w:val="32"/>
          <w:lang w:eastAsia="zh-CN"/>
        </w:rPr>
        <w:t>。</w:t>
      </w:r>
      <w:r>
        <w:rPr>
          <w:rStyle w:val="18"/>
          <w:rFonts w:hint="eastAsia" w:ascii="仿宋_GB2312" w:hAnsi="仿宋_GB2312" w:eastAsia="仿宋_GB2312" w:cs="仿宋_GB2312"/>
          <w:b w:val="0"/>
          <w:bCs w:val="0"/>
          <w:spacing w:val="-4"/>
          <w:sz w:val="32"/>
          <w:szCs w:val="32"/>
        </w:rPr>
        <w:t>本项目的立项符合相关法规政策及部门职责，依据充分；项目按照规定的程序申请设立；审批文件、材料符合相关要求；项目前期已经过必要的可行性研究、绩效评估、集体决策。</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项目在资金投入方面，预算编制经过科学论证、有明确标准，资金额度与年度目标相适应，用以反映和考核项目预算编制的科学性、合理性情况。项目预算资金分配有测算依据，与补助单位或地方实际相适应。</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ascii="楷体" w:hAnsi="楷体" w:eastAsia="楷体"/>
          <w:spacing w:val="-4"/>
          <w:sz w:val="32"/>
          <w:szCs w:val="32"/>
        </w:rPr>
      </w:pPr>
      <w:r>
        <w:rPr>
          <w:rFonts w:hint="eastAsia" w:ascii="楷体" w:hAnsi="楷体" w:eastAsia="楷体"/>
          <w:b/>
          <w:spacing w:val="-4"/>
          <w:sz w:val="32"/>
          <w:szCs w:val="32"/>
        </w:rPr>
        <w:t>（二）项目过程情况。</w:t>
      </w:r>
      <w:r>
        <w:rPr>
          <w:rStyle w:val="18"/>
          <w:rFonts w:hint="eastAsia" w:ascii="仿宋_GB2312" w:hAnsi="仿宋_GB2312" w:eastAsia="仿宋_GB2312" w:cs="仿宋_GB2312"/>
          <w:b w:val="0"/>
          <w:bCs w:val="0"/>
          <w:spacing w:val="-4"/>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在项目组织实施方面，项目单位已制定或具有相应的财务和业务管理制度，财务和业务管理制度合法、合规、完整。项目实施遵守相关法律法规和相关管理规定。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项目立项等资料齐全并及时归档，项目实施的人员条件、场地设备、信息支撑等落实到位。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Fonts w:hint="eastAsia" w:ascii="楷体" w:hAnsi="楷体" w:eastAsia="楷体"/>
          <w:b/>
          <w:spacing w:val="-4"/>
          <w:sz w:val="32"/>
          <w:szCs w:val="32"/>
        </w:rPr>
      </w:pPr>
      <w:r>
        <w:rPr>
          <w:rFonts w:hint="eastAsia" w:ascii="楷体" w:hAnsi="楷体" w:eastAsia="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产出数量补助人数（人），预期指标值为&gt;=427人，实际完成值为451人，指标达到预期目标；发放补助次数（次/年），预期指标为12（次/年），实际完成值为12次/年，指标达到预期目标；项目产出数量设备设施维修保养次数（次），预期指标值为≥30次，实际完成值30次，指标达到预期目标；保障宾馆运转面积（平方米），预期指标值为481364.34平方米，实际完成值481364.34平方米，指标达到预期目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项目质量政务接待差错率（%），预期指标值为&lt;=1，实际完成值0%，指标达到预期目标；项目质量维修设备质量合格率（%），预期指标值为100%，实际完成值100%，指标达到预期目标。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hint="eastAsia" w:ascii="楷体" w:hAnsi="楷体" w:eastAsia="楷体"/>
          <w:spacing w:val="-4"/>
          <w:sz w:val="32"/>
          <w:szCs w:val="32"/>
        </w:rPr>
      </w:pPr>
      <w:r>
        <w:rPr>
          <w:rFonts w:hint="eastAsia" w:ascii="楷体" w:hAnsi="楷体" w:eastAsia="楷体"/>
          <w:b/>
          <w:spacing w:val="-4"/>
          <w:sz w:val="32"/>
          <w:szCs w:val="32"/>
        </w:rPr>
        <w:t>（四）项目效益情况。</w:t>
      </w:r>
      <w:r>
        <w:rPr>
          <w:rFonts w:hint="eastAsia" w:ascii="仿宋_GB2312" w:hAnsi="仿宋_GB2312" w:eastAsia="仿宋_GB2312" w:cs="仿宋_GB2312"/>
          <w:b w:val="0"/>
          <w:bCs/>
          <w:spacing w:val="-4"/>
          <w:sz w:val="32"/>
          <w:szCs w:val="32"/>
          <w:lang w:eastAsia="zh-CN"/>
        </w:rPr>
        <w:t>本项目未设置效益指标。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lang w:eastAsia="zh-CN"/>
        </w:rPr>
        <w:t>。</w:t>
      </w:r>
      <w:r>
        <w:rPr>
          <w:rStyle w:val="18"/>
          <w:rFonts w:hint="eastAsia" w:ascii="仿宋_GB2312" w:hAnsi="仿宋_GB2312" w:eastAsia="仿宋_GB2312" w:cs="仿宋_GB2312"/>
          <w:b w:val="0"/>
          <w:bCs w:val="0"/>
          <w:spacing w:val="-4"/>
          <w:sz w:val="32"/>
          <w:szCs w:val="32"/>
        </w:rPr>
        <w:t>一是项目资金支出实行先审批再使用制度。二是规范报销凭证审核，按照自治区机关事务管理局财务管理办法等有关制度审核，要求报销凭证真实、合规、完整，审批手续齐全，严格按照相关程序执行。三是合理设置岗位，明确相关职责权限。四是要求项目责任处室实行专人负责制。五是严格遵守“专款专用”原则，按照项目资金文件、绩效目标使用项目资金，确保项目资金有效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6" w:firstLineChars="200"/>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lang w:eastAsia="zh-CN"/>
        </w:rPr>
        <w:t>。</w:t>
      </w:r>
      <w:r>
        <w:rPr>
          <w:rStyle w:val="18"/>
          <w:rFonts w:hint="eastAsia" w:ascii="仿宋_GB2312" w:hAnsi="仿宋_GB2312" w:eastAsia="仿宋_GB2312" w:cs="仿宋_GB2312"/>
          <w:b w:val="0"/>
          <w:bCs w:val="0"/>
          <w:spacing w:val="-4"/>
          <w:sz w:val="32"/>
          <w:szCs w:val="32"/>
        </w:rPr>
        <w:t>通过项目自评，该专项资金确保能够专款专用，但绩效考核评价标准单一，绩效目标指标设置笼统，不够细化，缺乏有效的绩效辅导，对于绩效考核的深层次理解和认识有待进一步提高。原因是对绩效考核目标认识不明确，使绩效考核不能达到很好的效果。</w:t>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一是专业知识掌握不到位，预算编制过程中资金执行在绩效目标指标对设置方面还过于笼统，不够细化，在实际实施绩效监控和绩效评价时较为困难。二是项目资金使用科室履行项目资金预算执行主体责任不到位，在抓好项目资金预算执行方面未达到相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2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1BEFB0FC"/>
    <w:rsid w:val="39DB90DB"/>
    <w:rsid w:val="5D9F63E4"/>
    <w:rsid w:val="73E755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6"/>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7"/>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9"/>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30"/>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1"/>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2"/>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3"/>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5"/>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4"/>
    <w:qFormat/>
    <w:uiPriority w:val="10"/>
    <w:pPr>
      <w:widowControl/>
      <w:spacing w:before="240" w:after="60"/>
      <w:jc w:val="center"/>
      <w:outlineLvl w:val="0"/>
    </w:pPr>
    <w:rPr>
      <w:rFonts w:ascii="Cambria" w:hAnsi="Cambria" w:eastAsia="宋体"/>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Calibri" w:hAnsi="Calibri"/>
      <w:b/>
      <w:i/>
      <w:iCs/>
    </w:rPr>
  </w:style>
  <w:style w:type="paragraph" w:customStyle="1" w:styleId="20">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1">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2">
    <w:name w:val="Quote"/>
    <w:basedOn w:val="1"/>
    <w:next w:val="1"/>
    <w:link w:val="36"/>
    <w:qFormat/>
    <w:uiPriority w:val="29"/>
    <w:pPr>
      <w:widowControl/>
      <w:jc w:val="left"/>
    </w:pPr>
    <w:rPr>
      <w:rFonts w:ascii="Calibri" w:hAnsi="Calibri" w:eastAsia="宋体"/>
      <w:i/>
      <w:kern w:val="0"/>
      <w:sz w:val="24"/>
    </w:rPr>
  </w:style>
  <w:style w:type="paragraph" w:customStyle="1" w:styleId="23">
    <w:name w:val="Intense Quote"/>
    <w:basedOn w:val="1"/>
    <w:next w:val="1"/>
    <w:link w:val="37"/>
    <w:qFormat/>
    <w:uiPriority w:val="30"/>
    <w:pPr>
      <w:widowControl/>
      <w:ind w:left="720" w:right="720"/>
      <w:jc w:val="left"/>
    </w:pPr>
    <w:rPr>
      <w:rFonts w:ascii="Calibri" w:hAnsi="Calibri" w:eastAsia="宋体"/>
      <w:b/>
      <w:i/>
      <w:kern w:val="0"/>
      <w:sz w:val="24"/>
      <w:szCs w:val="22"/>
    </w:rPr>
  </w:style>
  <w:style w:type="paragraph" w:customStyle="1" w:styleId="24">
    <w:name w:val="TOC 标题1"/>
    <w:basedOn w:val="2"/>
    <w:next w:val="1"/>
    <w:semiHidden/>
    <w:unhideWhenUsed/>
    <w:qFormat/>
    <w:uiPriority w:val="39"/>
    <w:pPr>
      <w:outlineLvl w:val="9"/>
    </w:pPr>
    <w:rPr>
      <w:lang w:eastAsia="en-US" w:bidi="en-US"/>
    </w:rPr>
  </w:style>
  <w:style w:type="character" w:customStyle="1" w:styleId="25">
    <w:name w:val="标题 1 字符"/>
    <w:basedOn w:val="17"/>
    <w:link w:val="2"/>
    <w:qFormat/>
    <w:uiPriority w:val="9"/>
    <w:rPr>
      <w:rFonts w:ascii="Cambria" w:hAnsi="Cambria" w:eastAsia="宋体"/>
      <w:b/>
      <w:bCs/>
      <w:kern w:val="32"/>
      <w:sz w:val="32"/>
      <w:szCs w:val="32"/>
    </w:rPr>
  </w:style>
  <w:style w:type="character" w:customStyle="1" w:styleId="26">
    <w:name w:val="标题 2 字符"/>
    <w:basedOn w:val="17"/>
    <w:link w:val="3"/>
    <w:semiHidden/>
    <w:qFormat/>
    <w:uiPriority w:val="9"/>
    <w:rPr>
      <w:rFonts w:ascii="Cambria" w:hAnsi="Cambria" w:eastAsia="宋体"/>
      <w:b/>
      <w:bCs/>
      <w:i/>
      <w:iCs/>
      <w:sz w:val="28"/>
      <w:szCs w:val="28"/>
    </w:rPr>
  </w:style>
  <w:style w:type="character" w:customStyle="1" w:styleId="27">
    <w:name w:val="标题 3 字符"/>
    <w:basedOn w:val="17"/>
    <w:link w:val="4"/>
    <w:semiHidden/>
    <w:qFormat/>
    <w:uiPriority w:val="9"/>
    <w:rPr>
      <w:rFonts w:ascii="Cambria" w:hAnsi="Cambria" w:eastAsia="宋体"/>
      <w:b/>
      <w:bCs/>
      <w:sz w:val="26"/>
      <w:szCs w:val="26"/>
    </w:rPr>
  </w:style>
  <w:style w:type="character" w:customStyle="1" w:styleId="28">
    <w:name w:val="标题 4 字符"/>
    <w:basedOn w:val="17"/>
    <w:link w:val="5"/>
    <w:qFormat/>
    <w:uiPriority w:val="9"/>
    <w:rPr>
      <w:b/>
      <w:bCs/>
      <w:sz w:val="28"/>
      <w:szCs w:val="28"/>
    </w:rPr>
  </w:style>
  <w:style w:type="character" w:customStyle="1" w:styleId="29">
    <w:name w:val="标题 5 字符"/>
    <w:basedOn w:val="17"/>
    <w:link w:val="6"/>
    <w:semiHidden/>
    <w:qFormat/>
    <w:uiPriority w:val="9"/>
    <w:rPr>
      <w:b/>
      <w:bCs/>
      <w:i/>
      <w:iCs/>
      <w:sz w:val="26"/>
      <w:szCs w:val="26"/>
    </w:rPr>
  </w:style>
  <w:style w:type="character" w:customStyle="1" w:styleId="30">
    <w:name w:val="标题 6 字符"/>
    <w:basedOn w:val="17"/>
    <w:link w:val="7"/>
    <w:semiHidden/>
    <w:qFormat/>
    <w:uiPriority w:val="9"/>
    <w:rPr>
      <w:b/>
      <w:bCs/>
    </w:rPr>
  </w:style>
  <w:style w:type="character" w:customStyle="1" w:styleId="31">
    <w:name w:val="标题 7 字符"/>
    <w:basedOn w:val="17"/>
    <w:link w:val="8"/>
    <w:semiHidden/>
    <w:qFormat/>
    <w:uiPriority w:val="9"/>
    <w:rPr>
      <w:sz w:val="24"/>
      <w:szCs w:val="24"/>
    </w:rPr>
  </w:style>
  <w:style w:type="character" w:customStyle="1" w:styleId="32">
    <w:name w:val="标题 8 字符"/>
    <w:basedOn w:val="17"/>
    <w:link w:val="9"/>
    <w:semiHidden/>
    <w:qFormat/>
    <w:uiPriority w:val="9"/>
    <w:rPr>
      <w:i/>
      <w:iCs/>
      <w:sz w:val="24"/>
      <w:szCs w:val="24"/>
    </w:rPr>
  </w:style>
  <w:style w:type="character" w:customStyle="1" w:styleId="33">
    <w:name w:val="标题 9 字符"/>
    <w:basedOn w:val="17"/>
    <w:link w:val="10"/>
    <w:semiHidden/>
    <w:qFormat/>
    <w:uiPriority w:val="9"/>
    <w:rPr>
      <w:rFonts w:ascii="Cambria" w:hAnsi="Cambria" w:eastAsia="宋体"/>
    </w:rPr>
  </w:style>
  <w:style w:type="character" w:customStyle="1" w:styleId="34">
    <w:name w:val="标题 字符"/>
    <w:basedOn w:val="17"/>
    <w:link w:val="15"/>
    <w:qFormat/>
    <w:uiPriority w:val="10"/>
    <w:rPr>
      <w:rFonts w:ascii="Cambria" w:hAnsi="Cambria" w:eastAsia="宋体"/>
      <w:b/>
      <w:bCs/>
      <w:kern w:val="28"/>
      <w:sz w:val="32"/>
      <w:szCs w:val="32"/>
    </w:rPr>
  </w:style>
  <w:style w:type="character" w:customStyle="1" w:styleId="35">
    <w:name w:val="副标题 字符"/>
    <w:basedOn w:val="17"/>
    <w:link w:val="14"/>
    <w:qFormat/>
    <w:uiPriority w:val="11"/>
    <w:rPr>
      <w:rFonts w:ascii="Cambria" w:hAnsi="Cambria" w:eastAsia="宋体"/>
      <w:sz w:val="24"/>
      <w:szCs w:val="24"/>
    </w:rPr>
  </w:style>
  <w:style w:type="character" w:customStyle="1" w:styleId="36">
    <w:name w:val="引用 字符"/>
    <w:basedOn w:val="17"/>
    <w:link w:val="22"/>
    <w:qFormat/>
    <w:uiPriority w:val="29"/>
    <w:rPr>
      <w:i/>
      <w:sz w:val="24"/>
      <w:szCs w:val="24"/>
    </w:rPr>
  </w:style>
  <w:style w:type="character" w:customStyle="1" w:styleId="37">
    <w:name w:val="明显引用 字符"/>
    <w:basedOn w:val="17"/>
    <w:link w:val="23"/>
    <w:qFormat/>
    <w:uiPriority w:val="30"/>
    <w:rPr>
      <w:b/>
      <w:i/>
      <w:sz w:val="24"/>
    </w:rPr>
  </w:style>
  <w:style w:type="character" w:customStyle="1" w:styleId="38">
    <w:name w:val="不明显强调1"/>
    <w:qFormat/>
    <w:uiPriority w:val="19"/>
    <w:rPr>
      <w:i/>
      <w:color w:val="56565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Cambria" w:hAnsi="Cambria" w:eastAsia="宋体"/>
      <w:b/>
      <w:i/>
      <w:sz w:val="24"/>
      <w:szCs w:val="24"/>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19</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2025-08-26T16:33:24Z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160D1BA1944349B08C48068401F6E698</vt:lpwstr>
  </property>
</Properties>
</file>