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line="578" w:lineRule="exact"/>
        <w:ind w:left="0" w:leftChars="0" w:firstLine="0" w:firstLineChars="0"/>
        <w:jc w:val="center"/>
        <w:textAlignment w:val="auto"/>
        <w:rPr>
          <w:rFonts w:ascii="方正小标宋简体" w:hAnsi="Times New Roman" w:eastAsia="方正小标宋简体"/>
          <w:sz w:val="44"/>
          <w:szCs w:val="44"/>
        </w:rPr>
      </w:pPr>
      <w:r>
        <w:rPr>
          <w:rFonts w:hint="eastAsia" w:ascii="方正小标宋简体" w:hAnsi="Times New Roman" w:eastAsia="方正小标宋简体"/>
          <w:sz w:val="44"/>
          <w:szCs w:val="44"/>
        </w:rPr>
        <w:t>自治区</w:t>
      </w:r>
      <w:r>
        <w:rPr>
          <w:rFonts w:hint="eastAsia" w:ascii="方正小标宋简体" w:hAnsi="Times New Roman" w:eastAsia="方正小标宋简体"/>
          <w:sz w:val="44"/>
          <w:szCs w:val="44"/>
          <w:lang w:eastAsia="zh-CN"/>
        </w:rPr>
        <w:t>党政机关</w:t>
      </w:r>
      <w:r>
        <w:rPr>
          <w:rFonts w:hint="eastAsia" w:ascii="方正小标宋简体" w:hAnsi="Times New Roman" w:eastAsia="方正小标宋简体"/>
          <w:sz w:val="44"/>
          <w:szCs w:val="44"/>
          <w:lang w:val="en-US" w:eastAsia="zh-CN"/>
        </w:rPr>
        <w:t>2021年度</w:t>
      </w:r>
      <w:r>
        <w:rPr>
          <w:rFonts w:hint="eastAsia" w:ascii="方正小标宋简体" w:hAnsi="Times New Roman" w:eastAsia="方正小标宋简体"/>
          <w:sz w:val="44"/>
          <w:szCs w:val="44"/>
          <w:lang w:eastAsia="zh-CN"/>
        </w:rPr>
        <w:t>公务用车统计报告</w:t>
      </w:r>
      <w:r>
        <w:rPr>
          <w:rFonts w:hint="eastAsia" w:ascii="方正小标宋简体" w:hAnsi="Times New Roman" w:eastAsia="方正小标宋简体"/>
          <w:sz w:val="44"/>
          <w:szCs w:val="44"/>
          <w:lang w:val="en-US" w:eastAsia="zh-CN"/>
        </w:rPr>
        <w:t>线上</w:t>
      </w:r>
      <w:r>
        <w:rPr>
          <w:rFonts w:hint="eastAsia" w:ascii="方正小标宋简体" w:hAnsi="Times New Roman" w:eastAsia="方正小标宋简体"/>
          <w:sz w:val="44"/>
          <w:szCs w:val="44"/>
          <w:lang w:eastAsia="zh-CN"/>
        </w:rPr>
        <w:t>培训计划</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一、培训时间</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2022年5月16日</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Times New Roman" w:hAnsi="Times New Roman" w:eastAsia="黑体" w:cs="仿宋_GB2312"/>
          <w:sz w:val="32"/>
          <w:szCs w:val="32"/>
          <w:lang w:eastAsia="zh-CN"/>
        </w:rPr>
      </w:pPr>
      <w:r>
        <w:rPr>
          <w:rFonts w:hint="eastAsia" w:ascii="Times New Roman" w:hAnsi="Times New Roman" w:eastAsia="黑体" w:cs="仿宋_GB2312"/>
          <w:sz w:val="32"/>
          <w:szCs w:val="32"/>
          <w:lang w:eastAsia="zh-CN"/>
        </w:rPr>
        <w:t>二</w:t>
      </w:r>
      <w:r>
        <w:rPr>
          <w:rFonts w:hint="eastAsia" w:ascii="Times New Roman" w:hAnsi="Times New Roman" w:eastAsia="黑体" w:cs="仿宋_GB2312"/>
          <w:sz w:val="32"/>
          <w:szCs w:val="32"/>
        </w:rPr>
        <w:t>、</w:t>
      </w:r>
      <w:r>
        <w:rPr>
          <w:rFonts w:hint="eastAsia" w:ascii="Times New Roman" w:hAnsi="Times New Roman" w:eastAsia="黑体" w:cs="仿宋_GB2312"/>
          <w:sz w:val="32"/>
          <w:szCs w:val="32"/>
          <w:lang w:eastAsia="zh-CN"/>
        </w:rPr>
        <w:t>培训</w:t>
      </w:r>
      <w:r>
        <w:rPr>
          <w:rFonts w:hint="eastAsia" w:ascii="Times New Roman" w:hAnsi="Times New Roman" w:eastAsia="黑体" w:cs="仿宋_GB2312"/>
          <w:sz w:val="32"/>
          <w:szCs w:val="32"/>
          <w:lang w:val="en-US" w:eastAsia="zh-CN"/>
        </w:rPr>
        <w:t>方式和培训对象</w:t>
      </w:r>
    </w:p>
    <w:p>
      <w:pPr>
        <w:keepNext w:val="0"/>
        <w:keepLines w:val="0"/>
        <w:pageBreakBefore w:val="0"/>
        <w:widowControl w:val="0"/>
        <w:numPr>
          <w:ilvl w:val="-1"/>
          <w:numId w:val="0"/>
        </w:numPr>
        <w:kinsoku/>
        <w:wordWrap/>
        <w:overflowPunct/>
        <w:topLinePunct/>
        <w:autoSpaceDE/>
        <w:autoSpaceDN/>
        <w:bidi w:val="0"/>
        <w:adjustRightInd w:val="0"/>
        <w:snapToGrid w:val="0"/>
        <w:spacing w:line="538"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（一）培训方式</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依托钉钉视频会议开展培训。</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b w:val="0"/>
          <w:bCs w:val="0"/>
          <w:spacing w:val="0"/>
          <w:sz w:val="32"/>
          <w:szCs w:val="32"/>
          <w:lang w:val="en-US" w:eastAsia="zh-CN"/>
        </w:rPr>
      </w:pPr>
      <w:r>
        <w:rPr>
          <w:rFonts w:hint="eastAsia" w:ascii="Times New Roman" w:hAnsi="Times New Roman" w:eastAsia="仿宋_GB2312" w:cs="仿宋_GB2312"/>
          <w:b w:val="0"/>
          <w:bCs w:val="0"/>
          <w:spacing w:val="0"/>
          <w:sz w:val="32"/>
          <w:szCs w:val="32"/>
          <w:lang w:val="en-US" w:eastAsia="zh-CN"/>
        </w:rPr>
        <w:t>1.</w:t>
      </w:r>
      <w:r>
        <w:rPr>
          <w:rFonts w:hint="eastAsia" w:ascii="Times New Roman" w:hAnsi="Times New Roman" w:eastAsia="仿宋_GB2312" w:cs="仿宋_GB2312"/>
          <w:sz w:val="32"/>
          <w:szCs w:val="32"/>
          <w:lang w:val="en-US" w:eastAsia="zh-CN"/>
        </w:rPr>
        <w:t>自治区本级党政机关公务用车管理部门负责人和负责公务用车统计报告操作人员</w:t>
      </w:r>
      <w:r>
        <w:rPr>
          <w:rFonts w:hint="eastAsia" w:ascii="Times New Roman" w:hAnsi="Times New Roman" w:eastAsia="仿宋_GB2312" w:cs="仿宋_GB2312"/>
          <w:spacing w:val="0"/>
          <w:sz w:val="32"/>
          <w:szCs w:val="32"/>
          <w:lang w:val="en-US" w:eastAsia="zh-CN"/>
        </w:rPr>
        <w:t>加入“本级统计报告培训”钉钉群，于</w:t>
      </w:r>
      <w:r>
        <w:rPr>
          <w:rFonts w:hint="eastAsia" w:ascii="Times New Roman" w:hAnsi="Times New Roman" w:eastAsia="仿宋_GB2312" w:cs="仿宋_GB2312"/>
          <w:b w:val="0"/>
          <w:bCs w:val="0"/>
          <w:spacing w:val="0"/>
          <w:sz w:val="32"/>
          <w:szCs w:val="32"/>
          <w:lang w:val="en-US" w:eastAsia="zh-CN"/>
        </w:rPr>
        <w:t>5月16日上午12：00组织培训。</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b w:val="0"/>
          <w:bCs w:val="0"/>
          <w:spacing w:val="0"/>
          <w:sz w:val="32"/>
          <w:szCs w:val="32"/>
          <w:lang w:val="en-US" w:eastAsia="zh-CN"/>
        </w:rPr>
      </w:pPr>
      <w:r>
        <w:rPr>
          <w:rFonts w:hint="eastAsia" w:ascii="Times New Roman" w:hAnsi="Times New Roman" w:eastAsia="仿宋_GB2312" w:cs="仿宋_GB2312"/>
          <w:b w:val="0"/>
          <w:bCs w:val="0"/>
          <w:spacing w:val="0"/>
          <w:sz w:val="32"/>
          <w:szCs w:val="32"/>
          <w:lang w:val="en-US" w:eastAsia="zh-CN"/>
        </w:rPr>
        <w:t>2.</w:t>
      </w:r>
      <w:r>
        <w:rPr>
          <w:rFonts w:hint="eastAsia" w:ascii="Times New Roman" w:hAnsi="Times New Roman" w:eastAsia="仿宋_GB2312" w:cs="仿宋_GB2312"/>
          <w:sz w:val="32"/>
          <w:szCs w:val="32"/>
          <w:lang w:val="en-US" w:eastAsia="zh-CN"/>
        </w:rPr>
        <w:t>各地（州、市）、县（市、区）公务用车管理部门或负责公务用车管理的人员</w:t>
      </w:r>
      <w:r>
        <w:rPr>
          <w:rFonts w:hint="eastAsia" w:ascii="Times New Roman" w:hAnsi="Times New Roman" w:eastAsia="仿宋_GB2312" w:cs="仿宋_GB2312"/>
          <w:spacing w:val="0"/>
          <w:sz w:val="32"/>
          <w:szCs w:val="32"/>
          <w:lang w:val="en-US" w:eastAsia="zh-CN"/>
        </w:rPr>
        <w:t>加入“地</w:t>
      </w:r>
      <w:r>
        <w:rPr>
          <w:rFonts w:hint="eastAsia" w:ascii="Times New Roman" w:hAnsi="Times New Roman" w:eastAsia="仿宋_GB2312" w:cs="仿宋_GB2312"/>
          <w:sz w:val="32"/>
          <w:szCs w:val="32"/>
          <w:lang w:val="en-US" w:eastAsia="zh-CN"/>
        </w:rPr>
        <w:t>（州、市）</w:t>
      </w:r>
      <w:r>
        <w:rPr>
          <w:rFonts w:hint="eastAsia" w:ascii="Times New Roman" w:hAnsi="Times New Roman" w:eastAsia="仿宋_GB2312" w:cs="仿宋_GB2312"/>
          <w:spacing w:val="0"/>
          <w:sz w:val="32"/>
          <w:szCs w:val="32"/>
          <w:lang w:val="en-US" w:eastAsia="zh-CN"/>
        </w:rPr>
        <w:t>州统计报告培训”钉钉群，于</w:t>
      </w:r>
      <w:r>
        <w:rPr>
          <w:rFonts w:hint="eastAsia" w:ascii="Times New Roman" w:hAnsi="Times New Roman" w:eastAsia="仿宋_GB2312" w:cs="仿宋_GB2312"/>
          <w:b w:val="0"/>
          <w:bCs w:val="0"/>
          <w:spacing w:val="0"/>
          <w:sz w:val="32"/>
          <w:szCs w:val="32"/>
          <w:lang w:val="en-US" w:eastAsia="zh-CN"/>
        </w:rPr>
        <w:t>5月16日下午17：00组织培训。</w:t>
      </w:r>
    </w:p>
    <w:p>
      <w:pPr>
        <w:keepNext w:val="0"/>
        <w:keepLines w:val="0"/>
        <w:pageBreakBefore w:val="0"/>
        <w:widowControl w:val="0"/>
        <w:numPr>
          <w:ilvl w:val="-1"/>
          <w:numId w:val="0"/>
        </w:numPr>
        <w:kinsoku/>
        <w:wordWrap/>
        <w:overflowPunct/>
        <w:topLinePunct/>
        <w:autoSpaceDE/>
        <w:autoSpaceDN/>
        <w:bidi w:val="0"/>
        <w:adjustRightInd w:val="0"/>
        <w:snapToGrid w:val="0"/>
        <w:spacing w:line="538"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培训对象</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1.自治区本级党政机关公务用车管理部门负责人和负责公务用车统计报告的操作人员。</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2.各地（州、市）、县（市、区）公务用车管理部门或负责公务用车管理的人员不少于2人。</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三、培训内容</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楷体_GB2312" w:hAnsi="楷体_GB2312" w:eastAsia="楷体_GB2312" w:cs="楷体_GB2312"/>
          <w:sz w:val="32"/>
          <w:szCs w:val="32"/>
          <w:lang w:val="en-US" w:eastAsia="zh-CN"/>
        </w:rPr>
        <w:t>（一）学习统计报告政策规定。</w:t>
      </w:r>
      <w:r>
        <w:rPr>
          <w:rFonts w:hint="eastAsia" w:ascii="Times New Roman" w:hAnsi="Times New Roman" w:eastAsia="仿宋_GB2312" w:cs="仿宋_GB2312"/>
          <w:sz w:val="32"/>
          <w:szCs w:val="32"/>
          <w:lang w:val="en-US" w:eastAsia="zh-CN"/>
        </w:rPr>
        <w:t>传达学习中央、自治区公务用车统计报告法规政策和规范制度，掌握开展公务用车统计报告相关政策规定。</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楷体_GB2312" w:hAnsi="楷体_GB2312" w:eastAsia="楷体_GB2312" w:cs="楷体_GB2312"/>
          <w:sz w:val="32"/>
          <w:szCs w:val="32"/>
          <w:lang w:val="en-US" w:eastAsia="zh-CN"/>
        </w:rPr>
        <w:t>（二）培训统计报告系统操作。</w:t>
      </w:r>
      <w:r>
        <w:rPr>
          <w:rFonts w:hint="eastAsia" w:ascii="Times New Roman" w:hAnsi="Times New Roman" w:eastAsia="仿宋_GB2312" w:cs="仿宋_GB2312"/>
          <w:sz w:val="32"/>
          <w:szCs w:val="32"/>
          <w:lang w:val="en-US" w:eastAsia="zh-CN"/>
        </w:rPr>
        <w:t>围绕开展公务用车统计报告政策文件要求，辅导公务用车统计报告系统填报操作使用方法。</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楷体_GB2312" w:hAnsi="楷体_GB2312" w:eastAsia="楷体_GB2312" w:cs="楷体_GB2312"/>
          <w:sz w:val="32"/>
          <w:szCs w:val="32"/>
          <w:lang w:val="en-US" w:eastAsia="zh-CN"/>
        </w:rPr>
        <w:t>（三）讲解报表数据填报。</w:t>
      </w:r>
      <w:r>
        <w:rPr>
          <w:rFonts w:hint="eastAsia" w:ascii="Times New Roman" w:hAnsi="Times New Roman" w:eastAsia="仿宋_GB2312" w:cs="仿宋_GB2312"/>
          <w:sz w:val="32"/>
          <w:szCs w:val="32"/>
          <w:lang w:val="en-US" w:eastAsia="zh-CN"/>
        </w:rPr>
        <w:t>对公务用车统计报告涉及的明细表、汇总表、专项表等相关表格的数据填报事宜及填报说明进行讲解。</w:t>
      </w:r>
    </w:p>
    <w:p>
      <w:pPr>
        <w:keepNext w:val="0"/>
        <w:keepLines w:val="0"/>
        <w:pageBreakBefore w:val="0"/>
        <w:widowControl w:val="0"/>
        <w:numPr>
          <w:ilvl w:val="0"/>
          <w:numId w:val="0"/>
        </w:numPr>
        <w:kinsoku/>
        <w:wordWrap/>
        <w:overflowPunct/>
        <w:autoSpaceDE/>
        <w:autoSpaceDN/>
        <w:bidi w:val="0"/>
        <w:adjustRightInd w:val="0"/>
        <w:snapToGrid w:val="0"/>
        <w:spacing w:line="538" w:lineRule="exact"/>
        <w:ind w:firstLine="640" w:firstLineChars="200"/>
        <w:textAlignment w:val="auto"/>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四、相关要求</w:t>
      </w:r>
    </w:p>
    <w:p>
      <w:pPr>
        <w:keepNext w:val="0"/>
        <w:keepLines w:val="0"/>
        <w:pageBreakBefore w:val="0"/>
        <w:widowControl w:val="0"/>
        <w:kinsoku/>
        <w:wordWrap/>
        <w:overflowPunct/>
        <w:topLinePunct w:val="0"/>
        <w:autoSpaceDE/>
        <w:autoSpaceDN/>
        <w:bidi w:val="0"/>
        <w:adjustRightInd/>
        <w:snapToGrid/>
        <w:spacing w:before="0" w:after="0" w:line="538" w:lineRule="exact"/>
        <w:ind w:left="0" w:leftChars="0" w:right="0" w:rightChars="0" w:firstLine="640" w:firstLineChars="200"/>
        <w:jc w:val="both"/>
        <w:textAlignment w:val="auto"/>
        <w:outlineLvl w:val="9"/>
        <w:rPr>
          <w:rFonts w:hint="eastAsia" w:ascii="Times New Roman" w:hAnsi="Times New Roman" w:eastAsia="仿宋_GB2312" w:cs="仿宋_GB2312"/>
          <w:spacing w:val="-6"/>
          <w:sz w:val="32"/>
          <w:szCs w:val="32"/>
          <w:lang w:val="en-US" w:eastAsia="zh-CN"/>
        </w:rPr>
      </w:pPr>
      <w:r>
        <w:rPr>
          <w:rFonts w:hint="eastAsia" w:ascii="Times New Roman" w:hAnsi="Times New Roman" w:eastAsia="仿宋_GB2312" w:cs="仿宋_GB2312"/>
          <w:sz w:val="32"/>
          <w:szCs w:val="32"/>
          <w:lang w:val="en-US" w:eastAsia="zh-CN"/>
        </w:rPr>
        <w:t>各部门各单位公务用车主管部门负责人和负责公务用车统计报告的操作人员要提前准备好上网设备（电脑、手机或平板），下载好“钉钉”，注册好账号，扫码入群，</w:t>
      </w:r>
      <w:r>
        <w:rPr>
          <w:rFonts w:hint="eastAsia" w:ascii="Times New Roman" w:hAnsi="Times New Roman" w:eastAsia="仿宋_GB2312" w:cs="仿宋_GB2312"/>
          <w:spacing w:val="0"/>
          <w:sz w:val="32"/>
          <w:szCs w:val="32"/>
          <w:lang w:val="en-US" w:eastAsia="zh-CN"/>
        </w:rPr>
        <w:t>确保统计报告培训工作顺利进行。</w:t>
      </w:r>
    </w:p>
    <w:p>
      <w:pPr>
        <w:keepNext w:val="0"/>
        <w:keepLines w:val="0"/>
        <w:pageBreakBefore w:val="0"/>
        <w:widowControl w:val="0"/>
        <w:kinsoku/>
        <w:wordWrap/>
        <w:overflowPunct/>
        <w:topLinePunct/>
        <w:autoSpaceDE/>
        <w:autoSpaceDN/>
        <w:bidi w:val="0"/>
        <w:adjustRightInd w:val="0"/>
        <w:snapToGrid w:val="0"/>
        <w:spacing w:line="538" w:lineRule="exact"/>
        <w:ind w:firstLine="616" w:firstLineChars="200"/>
        <w:textAlignment w:val="auto"/>
        <w:rPr>
          <w:rFonts w:hint="eastAsia" w:ascii="Times New Roman" w:hAnsi="Times New Roman" w:eastAsia="仿宋_GB2312" w:cs="仿宋_GB2312"/>
          <w:spacing w:val="-6"/>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38" w:lineRule="exact"/>
        <w:ind w:firstLine="616" w:firstLineChars="200"/>
        <w:textAlignment w:val="auto"/>
        <w:rPr>
          <w:rFonts w:hint="eastAsia" w:ascii="Times New Roman" w:hAnsi="Times New Roman" w:eastAsia="仿宋_GB2312" w:cs="仿宋_GB2312"/>
          <w:spacing w:val="-6"/>
          <w:sz w:val="32"/>
          <w:szCs w:val="32"/>
          <w:lang w:val="en-US" w:eastAsia="zh-CN"/>
        </w:rPr>
      </w:pPr>
      <w:r>
        <w:rPr>
          <w:rFonts w:hint="eastAsia" w:ascii="Times New Roman" w:hAnsi="Times New Roman" w:eastAsia="仿宋_GB2312" w:cs="仿宋_GB2312"/>
          <w:spacing w:val="-6"/>
          <w:sz w:val="32"/>
          <w:szCs w:val="32"/>
          <w:lang w:val="en-US" w:eastAsia="zh-CN"/>
        </w:rPr>
        <w:t>联系人：张振宇  2398304</w:t>
      </w:r>
      <w:r>
        <w:rPr>
          <w:rFonts w:hint="eastAsia" w:ascii="Times New Roman" w:hAnsi="Times New Roman" w:eastAsia="仿宋_GB2312" w:cs="仿宋_GB2312"/>
          <w:spacing w:val="-6"/>
          <w:sz w:val="32"/>
          <w:szCs w:val="32"/>
          <w:lang w:val="en-US" w:eastAsia="zh-CN"/>
        </w:rPr>
        <w:tab/>
      </w:r>
      <w:r>
        <w:rPr>
          <w:rFonts w:hint="eastAsia" w:ascii="Times New Roman" w:hAnsi="Times New Roman" w:eastAsia="仿宋_GB2312" w:cs="仿宋_GB2312"/>
          <w:spacing w:val="-6"/>
          <w:sz w:val="32"/>
          <w:szCs w:val="32"/>
          <w:lang w:val="en-US" w:eastAsia="zh-CN"/>
        </w:rPr>
        <w:tab/>
      </w:r>
      <w:r>
        <w:rPr>
          <w:rFonts w:hint="eastAsia" w:ascii="Times New Roman" w:hAnsi="Times New Roman" w:eastAsia="仿宋_GB2312" w:cs="仿宋_GB2312"/>
          <w:spacing w:val="-6"/>
          <w:sz w:val="32"/>
          <w:szCs w:val="32"/>
          <w:lang w:val="en-US" w:eastAsia="zh-CN"/>
        </w:rPr>
        <w:t>18129291103</w:t>
      </w:r>
    </w:p>
    <w:p>
      <w:pPr>
        <w:keepNext w:val="0"/>
        <w:keepLines w:val="0"/>
        <w:pageBreakBefore w:val="0"/>
        <w:widowControl w:val="0"/>
        <w:kinsoku/>
        <w:wordWrap/>
        <w:overflowPunct/>
        <w:topLinePunct/>
        <w:autoSpaceDE/>
        <w:autoSpaceDN/>
        <w:bidi w:val="0"/>
        <w:adjustRightInd w:val="0"/>
        <w:snapToGrid w:val="0"/>
        <w:spacing w:line="538" w:lineRule="exact"/>
        <w:ind w:firstLine="616" w:firstLineChars="200"/>
        <w:textAlignment w:val="auto"/>
        <w:rPr>
          <w:rFonts w:hint="eastAsia" w:ascii="Times New Roman" w:hAnsi="Times New Roman" w:eastAsia="仿宋_GB2312" w:cs="仿宋_GB2312"/>
          <w:spacing w:val="-6"/>
          <w:sz w:val="32"/>
          <w:szCs w:val="32"/>
          <w:lang w:val="en-US" w:eastAsia="zh-CN"/>
        </w:rPr>
      </w:pPr>
      <w:r>
        <w:rPr>
          <w:rFonts w:hint="eastAsia" w:ascii="Times New Roman" w:hAnsi="Times New Roman" w:eastAsia="仿宋_GB2312" w:cs="仿宋_GB2312"/>
          <w:spacing w:val="-6"/>
          <w:sz w:val="32"/>
          <w:szCs w:val="32"/>
          <w:lang w:val="en-US" w:eastAsia="zh-CN"/>
        </w:rPr>
        <w:t xml:space="preserve">   </w:t>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pacing w:val="0"/>
          <w:sz w:val="32"/>
          <w:szCs w:val="32"/>
          <w:lang w:val="en-US" w:eastAsia="zh-CN"/>
        </w:rPr>
        <w:sectPr>
          <w:pgSz w:w="11906" w:h="16838"/>
          <w:pgMar w:top="2098" w:right="1531" w:bottom="1984" w:left="1531" w:header="851" w:footer="992" w:gutter="0"/>
          <w:cols w:space="425" w:num="1"/>
          <w:docGrid w:type="lines" w:linePitch="312" w:charSpace="0"/>
        </w:sectPr>
      </w:pPr>
    </w:p>
    <w:p>
      <w:pPr>
        <w:keepNext w:val="0"/>
        <w:keepLines w:val="0"/>
        <w:pageBreakBefore w:val="0"/>
        <w:widowControl w:val="0"/>
        <w:kinsoku/>
        <w:wordWrap/>
        <w:overflowPunct/>
        <w:topLinePunct/>
        <w:autoSpaceDE/>
        <w:autoSpaceDN/>
        <w:bidi w:val="0"/>
        <w:adjustRightInd w:val="0"/>
        <w:snapToGrid w:val="0"/>
        <w:spacing w:line="538" w:lineRule="exact"/>
        <w:ind w:firstLine="560" w:firstLineChars="200"/>
        <w:textAlignment w:val="auto"/>
        <w:rPr>
          <w:rFonts w:hint="eastAsia" w:ascii="Times New Roman" w:hAnsi="Times New Roman" w:eastAsia="仿宋_GB2312" w:cs="仿宋_GB2312"/>
          <w:spacing w:val="-20"/>
          <w:sz w:val="32"/>
          <w:szCs w:val="32"/>
          <w:lang w:val="en-US" w:eastAsia="zh-CN"/>
        </w:rPr>
      </w:pPr>
      <w:r>
        <w:rPr>
          <w:rFonts w:hint="eastAsia" w:ascii="Times New Roman" w:hAnsi="Times New Roman" w:eastAsia="仿宋_GB2312" w:cs="仿宋_GB2312"/>
          <w:spacing w:val="-20"/>
          <w:sz w:val="32"/>
          <w:szCs w:val="32"/>
          <w:lang w:val="en-US" w:eastAsia="zh-CN"/>
        </w:rPr>
        <w:t>区本级统计报告培训群：</w:t>
      </w:r>
    </w:p>
    <w:p>
      <w:pPr>
        <w:keepNext w:val="0"/>
        <w:keepLines w:val="0"/>
        <w:pageBreakBefore w:val="0"/>
        <w:widowControl w:val="0"/>
        <w:kinsoku/>
        <w:wordWrap/>
        <w:overflowPunct/>
        <w:topLinePunct/>
        <w:autoSpaceDE/>
        <w:autoSpaceDN/>
        <w:bidi w:val="0"/>
        <w:adjustRightInd w:val="0"/>
        <w:snapToGrid w:val="0"/>
        <w:spacing w:line="240" w:lineRule="auto"/>
        <w:ind w:firstLine="640" w:firstLineChars="200"/>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240" w:lineRule="auto"/>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240" w:lineRule="auto"/>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drawing>
          <wp:inline distT="0" distB="0" distL="114300" distR="114300">
            <wp:extent cx="1958975" cy="2076450"/>
            <wp:effectExtent l="0" t="0" r="3175" b="0"/>
            <wp:docPr id="2" name="图片 2" descr="be4203e70a906fa8bede30544bda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e4203e70a906fa8bede30544bdac3f"/>
                    <pic:cNvPicPr>
                      <a:picLocks noChangeAspect="1"/>
                    </pic:cNvPicPr>
                  </pic:nvPicPr>
                  <pic:blipFill>
                    <a:blip r:embed="rId4"/>
                    <a:srcRect b="14506"/>
                    <a:stretch>
                      <a:fillRect/>
                    </a:stretch>
                  </pic:blipFill>
                  <pic:spPr>
                    <a:xfrm>
                      <a:off x="0" y="0"/>
                      <a:ext cx="1958975" cy="2076450"/>
                    </a:xfrm>
                    <a:prstGeom prst="rect">
                      <a:avLst/>
                    </a:prstGeom>
                  </pic:spPr>
                </pic:pic>
              </a:graphicData>
            </a:graphic>
          </wp:inline>
        </w:drawing>
      </w:r>
    </w:p>
    <w:p>
      <w:pPr>
        <w:keepNext w:val="0"/>
        <w:keepLines w:val="0"/>
        <w:pageBreakBefore w:val="0"/>
        <w:widowControl w:val="0"/>
        <w:kinsoku/>
        <w:wordWrap/>
        <w:overflowPunct/>
        <w:topLinePunct/>
        <w:autoSpaceDE/>
        <w:autoSpaceDN/>
        <w:bidi w:val="0"/>
        <w:adjustRightInd w:val="0"/>
        <w:snapToGrid w:val="0"/>
        <w:spacing w:line="538" w:lineRule="exact"/>
        <w:ind w:firstLine="640" w:firstLineChars="2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38" w:lineRule="exact"/>
        <w:ind w:firstLine="0" w:firstLineChars="0"/>
        <w:textAlignment w:val="auto"/>
        <w:rPr>
          <w:rFonts w:hint="eastAsia" w:ascii="Times New Roman" w:hAnsi="Times New Roman" w:eastAsia="仿宋_GB2312" w:cs="仿宋_GB2312"/>
          <w:spacing w:val="-20"/>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38" w:lineRule="exact"/>
        <w:ind w:firstLine="0" w:firstLineChars="0"/>
        <w:textAlignment w:val="auto"/>
        <w:rPr>
          <w:rFonts w:hint="eastAsia" w:ascii="Times New Roman" w:hAnsi="Times New Roman" w:eastAsia="仿宋_GB2312" w:cs="仿宋_GB2312"/>
          <w:spacing w:val="-20"/>
          <w:sz w:val="32"/>
          <w:szCs w:val="32"/>
          <w:lang w:val="en-US" w:eastAsia="zh-CN"/>
        </w:rPr>
      </w:pPr>
      <w:r>
        <w:rPr>
          <w:rFonts w:hint="eastAsia" w:ascii="Times New Roman" w:hAnsi="Times New Roman" w:eastAsia="仿宋_GB2312" w:cs="仿宋_GB2312"/>
          <w:spacing w:val="-20"/>
          <w:sz w:val="32"/>
          <w:szCs w:val="32"/>
          <w:lang w:val="en-US" w:eastAsia="zh-CN"/>
        </w:rPr>
        <w:t>各地（州、市）州统计报告培训群：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p>
    <w:p>
      <w:pPr>
        <w:jc w:val="both"/>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1941195" cy="2073910"/>
            <wp:effectExtent l="0" t="0" r="1905" b="2540"/>
            <wp:docPr id="3" name="图片 3" descr="103b16785f23819ffbdd243fde04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3b16785f23819ffbdd243fde04b00"/>
                    <pic:cNvPicPr>
                      <a:picLocks noChangeAspect="1"/>
                    </pic:cNvPicPr>
                  </pic:nvPicPr>
                  <pic:blipFill>
                    <a:blip r:embed="rId5"/>
                    <a:srcRect b="13887"/>
                    <a:stretch>
                      <a:fillRect/>
                    </a:stretch>
                  </pic:blipFill>
                  <pic:spPr>
                    <a:xfrm>
                      <a:off x="0" y="0"/>
                      <a:ext cx="1941195" cy="2073910"/>
                    </a:xfrm>
                    <a:prstGeom prst="rect">
                      <a:avLst/>
                    </a:prstGeom>
                  </pic:spPr>
                </pic:pic>
              </a:graphicData>
            </a:graphic>
          </wp:inline>
        </w:drawing>
      </w:r>
      <w:bookmarkStart w:id="0" w:name="_GoBack"/>
      <w:bookmarkEnd w:id="0"/>
    </w:p>
    <w:sectPr>
      <w:type w:val="continuous"/>
      <w:pgSz w:w="11906" w:h="16838"/>
      <w:pgMar w:top="2098" w:right="1531" w:bottom="1984" w:left="1531" w:header="851" w:footer="992" w:gutter="0"/>
      <w:cols w:equalWidth="0" w:num="2">
        <w:col w:w="4209" w:space="425"/>
        <w:col w:w="420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D5B1B"/>
    <w:rsid w:val="0ABFA6FD"/>
    <w:rsid w:val="0B27FBEF"/>
    <w:rsid w:val="0BC60A69"/>
    <w:rsid w:val="0C166556"/>
    <w:rsid w:val="0DBA73C9"/>
    <w:rsid w:val="17FD4FF0"/>
    <w:rsid w:val="1AD13B0C"/>
    <w:rsid w:val="1BBD73D2"/>
    <w:rsid w:val="1BF7770E"/>
    <w:rsid w:val="250944B5"/>
    <w:rsid w:val="2A6C0845"/>
    <w:rsid w:val="2F2911B8"/>
    <w:rsid w:val="2F3E06B5"/>
    <w:rsid w:val="300075B8"/>
    <w:rsid w:val="3241415D"/>
    <w:rsid w:val="3D005E63"/>
    <w:rsid w:val="3FDF8695"/>
    <w:rsid w:val="40DC3361"/>
    <w:rsid w:val="469B6B01"/>
    <w:rsid w:val="4C4C49C9"/>
    <w:rsid w:val="57F7C449"/>
    <w:rsid w:val="5F768485"/>
    <w:rsid w:val="5FB23F6D"/>
    <w:rsid w:val="644F2F3B"/>
    <w:rsid w:val="652300A1"/>
    <w:rsid w:val="740811CB"/>
    <w:rsid w:val="745F02FF"/>
    <w:rsid w:val="75FBBB28"/>
    <w:rsid w:val="773407FB"/>
    <w:rsid w:val="78A9671A"/>
    <w:rsid w:val="79AB2A47"/>
    <w:rsid w:val="7E0B89B2"/>
    <w:rsid w:val="7E1706ED"/>
    <w:rsid w:val="ACEEBD9F"/>
    <w:rsid w:val="DAC97915"/>
    <w:rsid w:val="DE5F7DE1"/>
    <w:rsid w:val="F46DB85A"/>
    <w:rsid w:val="F71FB20F"/>
    <w:rsid w:val="FBE3D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596</Words>
  <Characters>629</Characters>
  <Lines>0</Lines>
  <Paragraphs>0</Paragraphs>
  <TotalTime>5</TotalTime>
  <ScaleCrop>false</ScaleCrop>
  <LinksUpToDate>false</LinksUpToDate>
  <CharactersWithSpaces>636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2021-06-07T07:05:00Z</dcterms:created>
  <dc:creator>Administrator</dc:creator>
  <cp:lastModifiedBy>(ㅍ_ㅍ)</cp:lastModifiedBy>
  <cp:lastPrinted>2021-06-08T02:07:00Z</cp:lastPrinted>
  <dcterms:modified xsi:type="dcterms:W3CDTF">2022-05-07T08:23:10Z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D143ABFEE3604F3B9BE6C8E6BCD71A41</vt:lpwstr>
  </property>
</Properties>
</file>