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26"/>
        <w:gridCol w:w="8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 w:type="dxa"/>
          </w:tcPr>
          <w:p>
            <w:pPr>
              <w:pStyle w:val="17"/>
              <w:framePr w:wrap="notBeside" w:vAnchor="page" w:hAnchor="page" w:x="1372" w:y="568"/>
              <w:spacing w:line="240" w:lineRule="auto"/>
              <w:jc w:val="left"/>
              <w:rPr>
                <w:rFonts w:ascii="黑体" w:hAnsi="黑体" w:eastAsia="黑体"/>
                <w:sz w:val="21"/>
                <w:szCs w:val="21"/>
              </w:rPr>
            </w:pPr>
            <w:bookmarkStart w:id="81" w:name="_GoBack"/>
            <w:bookmarkEnd w:id="81"/>
            <w:r>
              <w:rPr>
                <w:rFonts w:ascii="Times New Roman" w:hAnsi="Times New Roman" w:eastAsia="黑体"/>
                <w:sz w:val="21"/>
                <w:szCs w:val="21"/>
              </w:rPr>
              <w:t>ICS</w:t>
            </w:r>
            <w:r>
              <w:rPr>
                <w:rFonts w:ascii="黑体" w:hAnsi="黑体" w:eastAsia="黑体"/>
                <w:sz w:val="21"/>
                <w:szCs w:val="21"/>
              </w:rPr>
              <w:t xml:space="preserve">  </w:t>
            </w:r>
          </w:p>
        </w:tc>
        <w:tc>
          <w:tcPr>
            <w:tcW w:w="8938" w:type="dxa"/>
          </w:tcPr>
          <w:p>
            <w:pPr>
              <w:pStyle w:val="17"/>
              <w:framePr w:wrap="notBeside" w:vAnchor="page" w:hAnchor="page" w:x="1372" w:y="568"/>
              <w:spacing w:line="240" w:lineRule="auto"/>
              <w:ind w:left="3"/>
              <w:jc w:val="both"/>
              <w:rPr>
                <w:rFonts w:ascii="黑体" w:hAnsi="黑体" w:eastAsia="黑体"/>
                <w:sz w:val="21"/>
                <w:szCs w:val="21"/>
              </w:rPr>
            </w:pPr>
            <w:r>
              <w:rPr>
                <w:rFonts w:ascii="黑体" w:hAnsi="黑体" w:eastAsia="黑体"/>
                <w:sz w:val="21"/>
                <w:szCs w:val="21"/>
              </w:rPr>
              <w:t>03.080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 w:type="dxa"/>
          </w:tcPr>
          <w:p>
            <w:pPr>
              <w:pStyle w:val="17"/>
              <w:framePr w:wrap="notBeside" w:vAnchor="page" w:hAnchor="page" w:x="1372" w:y="568"/>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938" w:type="dxa"/>
          </w:tcPr>
          <w:p>
            <w:pPr>
              <w:pStyle w:val="17"/>
              <w:framePr w:wrap="notBeside" w:vAnchor="page" w:hAnchor="page" w:x="1372" w:y="568"/>
              <w:spacing w:before="40" w:line="240" w:lineRule="auto"/>
              <w:jc w:val="left"/>
              <w:rPr>
                <w:rFonts w:ascii="黑体" w:hAnsi="黑体" w:eastAsia="黑体"/>
                <w:sz w:val="21"/>
                <w:szCs w:val="21"/>
              </w:rPr>
            </w:pPr>
            <w:r>
              <w:rPr>
                <w:rFonts w:ascii="黑体" w:hAnsi="黑体" w:eastAsia="黑体"/>
                <w:sz w:val="21"/>
                <w:szCs w:val="21"/>
              </w:rPr>
              <w:t>A 20</w:t>
            </w:r>
          </w:p>
        </w:tc>
      </w:tr>
    </w:tbl>
    <w:tbl>
      <w:tblPr>
        <w:tblStyle w:val="32"/>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128" w:hRule="atLeast"/>
        </w:trPr>
        <w:tc>
          <w:tcPr>
            <w:tcW w:w="4990" w:type="dxa"/>
          </w:tcPr>
          <w:p>
            <w:pPr>
              <w:pStyle w:val="68"/>
              <w:framePr w:w="0" w:hRule="auto" w:hSpace="0" w:vSpace="0" w:wrap="auto" w:vAnchor="margin" w:hAnchor="text" w:xAlign="left" w:yAlign="inline"/>
              <w:ind w:firstLine="420"/>
            </w:pPr>
            <w:bookmarkStart w:id="0" w:name="_Hlk26473981"/>
            <w:r>
              <w:t>JS</w:t>
            </w:r>
          </w:p>
        </w:tc>
      </w:tr>
    </w:tbl>
    <w:p>
      <w:pPr>
        <w:pStyle w:val="69"/>
        <w:framePr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hint="eastAsia" w:ascii="黑体" w:eastAsia="黑体"/>
          <w:b w:val="0"/>
          <w:bCs w:val="0"/>
          <w:w w:val="100"/>
          <w:sz w:val="48"/>
        </w:rPr>
        <w:t>机关事务</w:t>
      </w:r>
      <w:r>
        <w:rPr>
          <w:rFonts w:hint="eastAsia" w:ascii="黑体" w:hAnsi="黑体" w:eastAsia="黑体"/>
          <w:b w:val="0"/>
          <w:bCs w:val="0"/>
          <w:w w:val="100"/>
          <w:sz w:val="48"/>
          <w:szCs w:val="48"/>
        </w:rPr>
        <w:t>行业标准</w:t>
      </w:r>
    </w:p>
    <w:bookmarkEnd w:id="0"/>
    <w:p>
      <w:pPr>
        <w:pStyle w:val="146"/>
        <w:rPr>
          <w:lang w:val="fr-FR"/>
        </w:rPr>
      </w:pPr>
      <w:r>
        <w:fldChar w:fldCharType="begin">
          <w:ffData>
            <w:name w:val="文字1"/>
            <w:enabled/>
            <w:calcOnExit w:val="0"/>
            <w:textInput>
              <w:default w:val="JS/T"/>
            </w:textInput>
          </w:ffData>
        </w:fldChar>
      </w:r>
      <w:r>
        <w:instrText xml:space="preserve"> </w:instrText>
      </w:r>
      <w:bookmarkStart w:id="1" w:name="文字1"/>
      <w:r>
        <w:instrText xml:space="preserve">FORMTEXT </w:instrText>
      </w:r>
      <w:r>
        <w:fldChar w:fldCharType="separate"/>
      </w:r>
      <w:r>
        <w:t>JS/T</w:t>
      </w:r>
      <w:r>
        <w:fldChar w:fldCharType="end"/>
      </w:r>
      <w:bookmarkEnd w:id="1"/>
      <w:r>
        <w:rPr>
          <w:lang w:val="fr-FR"/>
        </w:rPr>
        <w:t xml:space="preserve"> </w:t>
      </w:r>
      <w:r>
        <w:fldChar w:fldCharType="begin">
          <w:ffData>
            <w:name w:val="NSTD_CODE_F"/>
            <w:enabled/>
            <w:calcOnExit w:val="0"/>
            <w:textInput>
              <w:default w:val="XXXXX"/>
            </w:textInput>
          </w:ffData>
        </w:fldChar>
      </w:r>
      <w:bookmarkStart w:id="2" w:name="NSTD_CODE_F"/>
      <w:r>
        <w:rPr>
          <w:lang w:val="fr-FR"/>
        </w:rPr>
        <w:instrText xml:space="preserve"> FORMTEXT </w:instrText>
      </w:r>
      <w:r>
        <w:fldChar w:fldCharType="separate"/>
      </w:r>
      <w:r>
        <w:rPr>
          <w:lang w:val="fr-FR"/>
        </w:rPr>
        <w:t>XXXXX</w:t>
      </w:r>
      <w:r>
        <w:fldChar w:fldCharType="end"/>
      </w:r>
      <w:bookmarkEnd w:id="2"/>
      <w:r>
        <w:rPr>
          <w:rFonts w:hAnsi="黑体"/>
          <w:lang w:val="fr-FR"/>
        </w:rPr>
        <w:t>—</w:t>
      </w:r>
      <w:r>
        <w:fldChar w:fldCharType="begin">
          <w:ffData>
            <w:name w:val="NSTD_CODE_B"/>
            <w:enabled/>
            <w:calcOnExit w:val="0"/>
            <w:textInput>
              <w:default w:val="XXXX"/>
            </w:textInput>
          </w:ffData>
        </w:fldChar>
      </w:r>
      <w:bookmarkStart w:id="3" w:name="NSTD_CODE_B"/>
      <w:r>
        <w:rPr>
          <w:lang w:val="fr-FR"/>
        </w:rPr>
        <w:instrText xml:space="preserve"> FORMTEXT </w:instrText>
      </w:r>
      <w:r>
        <w:fldChar w:fldCharType="separate"/>
      </w:r>
      <w:r>
        <w:rPr>
          <w:lang w:val="fr-FR"/>
        </w:rPr>
        <w:t>XXXX</w:t>
      </w:r>
      <w:r>
        <w:fldChar w:fldCharType="end"/>
      </w:r>
      <w:bookmarkEnd w:id="3"/>
    </w:p>
    <w:p>
      <w:pPr>
        <w:spacing w:line="240" w:lineRule="auto"/>
        <w:rPr>
          <w:rFonts w:ascii="黑体" w:hAnsi="黑体" w:eastAsia="黑体"/>
          <w:kern w:val="0"/>
          <w:sz w:val="10"/>
          <w:szCs w:val="10"/>
          <w:lang w:val="fr-FR"/>
        </w:rPr>
      </w:pPr>
    </w:p>
    <w:p>
      <w:pPr>
        <w:pStyle w:val="69"/>
        <w:framePr w:h="6976" w:hRule="exact" w:hSpace="0" w:vSpace="0" w:y="6408"/>
        <w:jc w:val="center"/>
        <w:rPr>
          <w:rFonts w:ascii="黑体" w:hAnsi="黑体" w:eastAsia="黑体"/>
          <w:b w:val="0"/>
          <w:bCs w:val="0"/>
          <w:w w:val="100"/>
          <w:lang w:val="fr-FR"/>
        </w:rPr>
      </w:pPr>
    </w:p>
    <w:p>
      <w:pPr>
        <w:pStyle w:val="81"/>
        <w:framePr w:h="6974" w:hRule="exact" w:x="1419"/>
        <w:pBdr>
          <w:top w:val="none" w:color="auto" w:sz="0" w:space="0"/>
          <w:left w:val="none" w:color="auto" w:sz="0" w:space="0"/>
          <w:bottom w:val="none" w:color="auto" w:sz="0" w:space="0"/>
          <w:right w:val="none" w:color="auto" w:sz="0" w:space="0"/>
        </w:pBdr>
        <w:rPr>
          <w:rFonts w:hint="default" w:ascii="Times New Roman" w:eastAsia="黑体"/>
          <w:highlight w:val="none"/>
          <w:lang w:val="en-US" w:eastAsia="zh-CN"/>
        </w:rPr>
      </w:pPr>
      <w:bookmarkStart w:id="4" w:name="下拉1"/>
      <w:r>
        <w:rPr>
          <w:rFonts w:hint="default" w:ascii="Times New Roman"/>
          <w:highlight w:val="none"/>
          <w:lang w:val="en-US" w:eastAsia="zh-CN"/>
        </w:rPr>
        <w:t>公共机构碳排放核算指南</w:t>
      </w:r>
    </w:p>
    <w:p>
      <w:pPr>
        <w:pStyle w:val="82"/>
        <w:framePr w:h="6974" w:hRule="exact" w:x="1419"/>
        <w:pBdr>
          <w:top w:val="none" w:color="auto" w:sz="0" w:space="0"/>
          <w:left w:val="none" w:color="auto" w:sz="0" w:space="0"/>
          <w:bottom w:val="none" w:color="auto" w:sz="0" w:space="0"/>
          <w:right w:val="none" w:color="auto" w:sz="0" w:space="0"/>
        </w:pBdr>
        <w:rPr>
          <w:highlight w:val="none"/>
        </w:rPr>
      </w:pPr>
      <w:r>
        <w:rPr>
          <w:rFonts w:hint="default"/>
          <w:highlight w:val="none"/>
        </w:rPr>
        <w:t>Guide</w:t>
      </w:r>
      <w:r>
        <w:rPr>
          <w:rFonts w:hint="eastAsia"/>
          <w:highlight w:val="none"/>
          <w:lang w:val="en-US" w:eastAsia="zh-CN"/>
        </w:rPr>
        <w:t>lines</w:t>
      </w:r>
      <w:r>
        <w:rPr>
          <w:rFonts w:hint="default"/>
          <w:highlight w:val="none"/>
        </w:rPr>
        <w:t xml:space="preserve"> </w:t>
      </w:r>
      <w:r>
        <w:rPr>
          <w:rFonts w:hint="eastAsia"/>
          <w:highlight w:val="none"/>
          <w:lang w:val="en-US" w:eastAsia="zh-CN"/>
        </w:rPr>
        <w:t>for</w:t>
      </w:r>
      <w:r>
        <w:rPr>
          <w:rFonts w:hint="default"/>
          <w:highlight w:val="none"/>
        </w:rPr>
        <w:t xml:space="preserve"> carbon accounting for public </w:t>
      </w:r>
      <w:r>
        <w:rPr>
          <w:rFonts w:hint="default" w:ascii="Times New Roman" w:hAnsi="Times New Roman" w:eastAsia="黑体" w:cs="Times New Roman"/>
          <w:highlight w:val="none"/>
          <w:lang w:val="en-US" w:eastAsia="zh-CN"/>
        </w:rPr>
        <w:t>institutions</w:t>
      </w:r>
    </w:p>
    <w:p>
      <w:pPr>
        <w:pStyle w:val="82"/>
        <w:framePr w:h="6974" w:hRule="exact" w:x="1419"/>
        <w:spacing w:before="440" w:after="160"/>
        <w:textAlignment w:val="bottom"/>
        <w:rPr>
          <w:sz w:val="24"/>
          <w:szCs w:val="28"/>
        </w:rPr>
      </w:pPr>
      <w:r>
        <w:rPr>
          <w:rFonts w:hint="eastAsia"/>
          <w:sz w:val="24"/>
          <w:szCs w:val="28"/>
          <w:lang w:eastAsia="zh-CN"/>
        </w:rPr>
        <w:t>（征求意见稿）</w:t>
      </w:r>
      <w:bookmarkEnd w:id="4"/>
    </w:p>
    <w:p>
      <w:pPr>
        <w:pStyle w:val="82"/>
        <w:framePr w:h="6974" w:hRule="exact" w:x="1419"/>
        <w:spacing w:before="720" w:beforeLines="300" w:after="72" w:afterLines="30" w:line="240" w:lineRule="auto"/>
        <w:textAlignment w:val="bottom"/>
        <w:rPr>
          <w:b/>
          <w:sz w:val="21"/>
          <w:szCs w:val="28"/>
        </w:rPr>
      </w:pPr>
    </w:p>
    <w:p>
      <w:pPr>
        <w:pStyle w:val="133"/>
        <w:framePr w:y="14176"/>
      </w:pPr>
      <w:r>
        <w:rPr>
          <w:rFonts w:ascii="黑体"/>
        </w:rPr>
        <w:fldChar w:fldCharType="begin">
          <w:ffData>
            <w:name w:val="PLSH_DATE_Y"/>
            <w:enabled/>
            <w:calcOnExit w:val="0"/>
            <w:textInput>
              <w:default w:val="XXXX"/>
              <w:maxLength w:val="4"/>
            </w:textInput>
          </w:ffData>
        </w:fldChar>
      </w:r>
      <w:bookmarkStart w:id="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发布</w:t>
      </w:r>
    </w:p>
    <w:p>
      <w:pPr>
        <w:pStyle w:val="134"/>
        <w:framePr w:y="14176"/>
      </w:pPr>
      <w:r>
        <w:rPr>
          <w:rFonts w:ascii="黑体"/>
        </w:rPr>
        <w:fldChar w:fldCharType="begin">
          <w:ffData>
            <w:name w:val="CROT_DATE_Y"/>
            <w:enabled/>
            <w:calcOnExit w:val="0"/>
            <w:textInput>
              <w:default w:val="XXXX"/>
              <w:maxLength w:val="4"/>
            </w:textInput>
          </w:ffData>
        </w:fldChar>
      </w:r>
      <w:bookmarkStart w:id="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实施</w:t>
      </w:r>
    </w:p>
    <w:p>
      <w:pPr>
        <w:pStyle w:val="114"/>
        <w:framePr w:h="584" w:hRule="exact" w:hSpace="181" w:y="14800"/>
        <w:rPr>
          <w:rFonts w:hAnsi="黑体"/>
        </w:rPr>
      </w:pPr>
      <w:r>
        <w:rPr>
          <w:rFonts w:hAnsi="黑体"/>
          <w:spacing w:val="20"/>
          <w:sz w:val="28"/>
        </w:rPr>
        <w:fldChar w:fldCharType="begin">
          <w:ffData>
            <w:name w:val="fm"/>
            <w:enabled/>
            <w:calcOnExit w:val="0"/>
            <w:textInput/>
          </w:ffData>
        </w:fldChar>
      </w:r>
      <w:r>
        <w:rPr>
          <w:rFonts w:hAnsi="黑体"/>
          <w:spacing w:val="20"/>
          <w:sz w:val="28"/>
        </w:rPr>
        <w:instrText xml:space="preserve"> FORMTEXT </w:instrText>
      </w:r>
      <w:r>
        <w:rPr>
          <w:rFonts w:hAnsi="黑体"/>
          <w:spacing w:val="20"/>
          <w:sz w:val="28"/>
        </w:rPr>
        <w:fldChar w:fldCharType="separate"/>
      </w:r>
      <w:r>
        <w:rPr>
          <w:rFonts w:hint="eastAsia" w:hAnsi="黑体"/>
          <w:spacing w:val="20"/>
          <w:sz w:val="28"/>
        </w:rPr>
        <w:t>国家机关事务管理局</w:t>
      </w:r>
      <w:r>
        <w:rPr>
          <w:rFonts w:hAnsi="黑体"/>
          <w:spacing w:val="20"/>
          <w:sz w:val="28"/>
        </w:rPr>
        <w:fldChar w:fldCharType="end"/>
      </w:r>
      <w:r>
        <w:rPr>
          <w:rFonts w:ascii="Times New Roman"/>
          <w:w w:val="100"/>
          <w:sz w:val="28"/>
          <w:szCs w:val="28"/>
        </w:rPr>
        <w:t>  </w:t>
      </w:r>
      <w:r>
        <w:rPr>
          <w:rStyle w:val="75"/>
          <w:rFonts w:hint="eastAsia" w:hAnsi="黑体"/>
          <w:position w:val="0"/>
        </w:rPr>
        <w:t>发</w:t>
      </w:r>
      <w:r>
        <w:rPr>
          <w:rStyle w:val="75"/>
          <w:rFonts w:hint="eastAsia" w:hAnsi="黑体"/>
          <w:spacing w:val="0"/>
          <w:position w:val="0"/>
        </w:rPr>
        <w:t>布</w:t>
      </w:r>
    </w:p>
    <w:p>
      <w:pPr>
        <w:pStyle w:val="22"/>
        <w:rPr>
          <w:rFonts w:ascii="Times New Roman" w:hAnsi="Times New Roman" w:cs="Times New Roman"/>
          <w:highlight w:val="none"/>
        </w:rPr>
        <w:sectPr>
          <w:pgSz w:w="11906" w:h="16838"/>
          <w:pgMar w:top="567" w:right="850" w:bottom="1134" w:left="1418" w:header="0" w:footer="0" w:gutter="0"/>
          <w:pgNumType w:start="1"/>
          <w:cols w:space="720" w:num="1"/>
          <w:docGrid w:type="lines" w:linePitch="312" w:charSpace="0"/>
        </w:sectPr>
      </w:pPr>
      <w:r>
        <w:rPr>
          <w:rFonts w:ascii="黑体" w:hAnsi="黑体" w:eastAsia="黑体"/>
          <w:kern w:val="0"/>
          <w:sz w:val="10"/>
          <w:szCs w:val="10"/>
        </w:rPr>
        <mc:AlternateContent>
          <mc:Choice Requires="wps">
            <w:drawing>
              <wp:anchor distT="0" distB="0" distL="114300" distR="114300" simplePos="0" relativeHeight="251663360" behindDoc="0" locked="0" layoutInCell="1" allowOverlap="0">
                <wp:simplePos x="0" y="0"/>
                <wp:positionH relativeFrom="page">
                  <wp:posOffset>849630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6.9pt;margin-top:212.65pt;height:0pt;width:481.9pt;mso-position-horizontal-relative:page;mso-position-vertical-relative:page;z-index:251663360;mso-width-relative:page;mso-height-relative:page;" filled="f" stroked="t" coordsize="21600,21600" o:allowoverlap="f" o:gfxdata="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0PL47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jc w:val="center"/>
        <w:rPr>
          <w:rFonts w:hint="default" w:ascii="Times New Roman" w:hAnsi="Times New Roman" w:eastAsia="黑体" w:cs="Times New Roman"/>
          <w:color w:val="000000"/>
          <w:sz w:val="28"/>
          <w:szCs w:val="28"/>
          <w:highlight w:val="none"/>
        </w:rPr>
      </w:pPr>
      <w:r>
        <w:rPr>
          <w:rFonts w:hint="default"/>
          <w:highlight w:val="none"/>
        </w:rPr>
        <w:br w:type="page"/>
      </w:r>
      <w:bookmarkStart w:id="11" w:name="_Toc13984"/>
      <w:bookmarkStart w:id="12" w:name="_Toc19650"/>
      <w:bookmarkStart w:id="13" w:name="_Toc13799"/>
      <w:bookmarkStart w:id="14" w:name="_Toc21307"/>
      <w:bookmarkStart w:id="15" w:name="_Toc29704"/>
      <w:bookmarkStart w:id="16" w:name="_Toc23532"/>
      <w:r>
        <w:rPr>
          <w:rFonts w:hint="default" w:ascii="Times New Roman" w:hAnsi="Times New Roman" w:eastAsia="黑体" w:cs="Times New Roman"/>
          <w:color w:val="000000"/>
          <w:sz w:val="28"/>
          <w:szCs w:val="28"/>
          <w:highlight w:val="none"/>
        </w:rPr>
        <w:t>目</w:t>
      </w:r>
      <w:bookmarkStart w:id="17" w:name="BKML"/>
      <w:r>
        <w:rPr>
          <w:rFonts w:hint="default" w:ascii="Times New Roman" w:hAnsi="Times New Roman" w:eastAsia="黑体" w:cs="Times New Roman"/>
          <w:color w:val="000000"/>
          <w:sz w:val="28"/>
          <w:szCs w:val="28"/>
          <w:highlight w:val="none"/>
        </w:rPr>
        <w:t>  次</w:t>
      </w:r>
      <w:bookmarkEnd w:id="11"/>
      <w:bookmarkEnd w:id="12"/>
      <w:bookmarkEnd w:id="13"/>
      <w:bookmarkEnd w:id="14"/>
      <w:bookmarkEnd w:id="15"/>
      <w:bookmarkEnd w:id="16"/>
      <w:bookmarkEnd w:id="17"/>
    </w:p>
    <w:p>
      <w:pPr>
        <w:jc w:val="center"/>
        <w:rPr>
          <w:rFonts w:hint="default" w:ascii="Times New Roman" w:hAnsi="Times New Roman" w:eastAsia="黑体" w:cs="Times New Roman"/>
          <w:color w:val="000000"/>
          <w:sz w:val="28"/>
          <w:szCs w:val="28"/>
          <w:highlight w:val="none"/>
        </w:rPr>
      </w:pPr>
    </w:p>
    <w:p>
      <w:pPr>
        <w:pStyle w:val="27"/>
        <w:tabs>
          <w:tab w:val="right" w:leader="dot" w:pos="9354"/>
          <w:tab w:val="clear" w:pos="9242"/>
        </w:tabs>
        <w:rPr>
          <w:rFonts w:hint="eastAsia" w:hAnsi="宋体" w:cs="宋体"/>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TOC \o "1-3" \h \u </w:instrText>
      </w:r>
      <w:r>
        <w:rPr>
          <w:rFonts w:hint="default" w:ascii="Times New Roman" w:hAnsi="Times New Roman" w:eastAsia="宋体" w:cs="Times New Roman"/>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_Toc7745 </w:instrText>
      </w:r>
      <w:r>
        <w:rPr>
          <w:rFonts w:hint="eastAsia" w:ascii="宋体" w:hAnsi="宋体" w:eastAsia="宋体" w:cs="宋体"/>
          <w:highlight w:val="none"/>
        </w:rPr>
        <w:fldChar w:fldCharType="separate"/>
      </w:r>
      <w:r>
        <w:rPr>
          <w:rFonts w:hint="eastAsia" w:ascii="宋体" w:hAnsi="宋体" w:cs="宋体"/>
          <w:szCs w:val="28"/>
          <w:highlight w:val="none"/>
          <w:lang w:val="en-US" w:eastAsia="zh-CN"/>
        </w:rPr>
        <w:t>前  言</w:t>
      </w:r>
      <w:r>
        <w:rPr>
          <w:rFonts w:hint="eastAsia" w:hAnsi="宋体" w:cs="宋体"/>
        </w:rPr>
        <w:tab/>
      </w:r>
      <w:r>
        <w:rPr>
          <w:rFonts w:hint="eastAsia" w:hAnsi="宋体" w:cs="宋体"/>
        </w:rPr>
        <w:fldChar w:fldCharType="begin"/>
      </w:r>
      <w:r>
        <w:rPr>
          <w:rFonts w:hint="eastAsia" w:hAnsi="宋体" w:cs="宋体"/>
        </w:rPr>
        <w:instrText xml:space="preserve"> PAGEREF _Toc7745 \h </w:instrText>
      </w:r>
      <w:r>
        <w:rPr>
          <w:rFonts w:hint="eastAsia" w:hAnsi="宋体" w:cs="宋体"/>
        </w:rPr>
        <w:fldChar w:fldCharType="separate"/>
      </w:r>
      <w:r>
        <w:rPr>
          <w:rFonts w:hint="eastAsia" w:hAnsi="宋体" w:cs="宋体"/>
        </w:rPr>
        <w:t>III</w:t>
      </w:r>
      <w:r>
        <w:rPr>
          <w:rFonts w:hint="eastAsia" w:hAnsi="宋体" w:cs="宋体"/>
        </w:rPr>
        <w:fldChar w:fldCharType="end"/>
      </w:r>
      <w:r>
        <w:rPr>
          <w:rFonts w:hint="eastAsia" w:ascii="宋体" w:hAnsi="宋体" w:eastAsia="宋体" w:cs="宋体"/>
          <w:highlight w:val="none"/>
        </w:rPr>
        <w:fldChar w:fldCharType="end"/>
      </w:r>
    </w:p>
    <w:p>
      <w:pPr>
        <w:pStyle w:val="27"/>
        <w:tabs>
          <w:tab w:val="right" w:leader="dot" w:pos="9354"/>
          <w:tab w:val="clear" w:pos="9242"/>
        </w:tabs>
        <w:rPr>
          <w:rFonts w:hint="eastAsia" w:hAnsi="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_Toc30739 </w:instrText>
      </w:r>
      <w:r>
        <w:rPr>
          <w:rFonts w:hint="eastAsia" w:ascii="宋体" w:hAnsi="宋体" w:eastAsia="宋体" w:cs="宋体"/>
          <w:highlight w:val="none"/>
        </w:rPr>
        <w:fldChar w:fldCharType="separate"/>
      </w:r>
      <w:r>
        <w:rPr>
          <w:rFonts w:hint="eastAsia" w:ascii="宋体" w:hAnsi="宋体" w:cs="宋体"/>
          <w:szCs w:val="28"/>
          <w:highlight w:val="none"/>
          <w:lang w:val="en-US" w:eastAsia="zh-CN"/>
        </w:rPr>
        <w:t>引    言</w:t>
      </w:r>
      <w:r>
        <w:rPr>
          <w:rFonts w:hint="eastAsia" w:hAnsi="宋体" w:cs="宋体"/>
        </w:rPr>
        <w:tab/>
      </w:r>
      <w:r>
        <w:rPr>
          <w:rFonts w:hint="eastAsia" w:hAnsi="宋体" w:cs="宋体"/>
        </w:rPr>
        <w:fldChar w:fldCharType="begin"/>
      </w:r>
      <w:r>
        <w:rPr>
          <w:rFonts w:hint="eastAsia" w:hAnsi="宋体" w:cs="宋体"/>
        </w:rPr>
        <w:instrText xml:space="preserve"> PAGEREF _Toc30739 \h </w:instrText>
      </w:r>
      <w:r>
        <w:rPr>
          <w:rFonts w:hint="eastAsia" w:hAnsi="宋体" w:cs="宋体"/>
        </w:rPr>
        <w:fldChar w:fldCharType="separate"/>
      </w:r>
      <w:r>
        <w:rPr>
          <w:rFonts w:hint="eastAsia" w:hAnsi="宋体" w:cs="宋体"/>
        </w:rPr>
        <w:t>IV</w:t>
      </w:r>
      <w:r>
        <w:rPr>
          <w:rFonts w:hint="eastAsia" w:hAnsi="宋体" w:cs="宋体"/>
        </w:rPr>
        <w:fldChar w:fldCharType="end"/>
      </w:r>
      <w:r>
        <w:rPr>
          <w:rFonts w:hint="eastAsia" w:ascii="宋体" w:hAnsi="宋体" w:eastAsia="宋体" w:cs="宋体"/>
          <w:highlight w:val="none"/>
        </w:rPr>
        <w:fldChar w:fldCharType="end"/>
      </w:r>
    </w:p>
    <w:p>
      <w:pPr>
        <w:pStyle w:val="27"/>
        <w:tabs>
          <w:tab w:val="right" w:leader="dot" w:pos="9354"/>
          <w:tab w:val="clear" w:pos="9242"/>
        </w:tabs>
        <w:rPr>
          <w:rFonts w:hint="eastAsia" w:hAnsi="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_Toc4721 </w:instrText>
      </w:r>
      <w:r>
        <w:rPr>
          <w:rFonts w:hint="eastAsia" w:ascii="宋体" w:hAnsi="宋体" w:eastAsia="宋体" w:cs="宋体"/>
          <w:highlight w:val="none"/>
        </w:rPr>
        <w:fldChar w:fldCharType="separate"/>
      </w:r>
      <w:r>
        <w:rPr>
          <w:rFonts w:hint="eastAsia" w:ascii="宋体" w:hAnsi="宋体" w:eastAsia="宋体" w:cs="宋体"/>
          <w:i w:val="0"/>
          <w:szCs w:val="21"/>
        </w:rPr>
        <w:t xml:space="preserve">1 </w:t>
      </w:r>
      <w:r>
        <w:rPr>
          <w:rFonts w:hint="eastAsia" w:ascii="宋体" w:hAnsi="宋体" w:cs="宋体"/>
          <w:highlight w:val="none"/>
        </w:rPr>
        <w:t>范围</w:t>
      </w:r>
      <w:r>
        <w:rPr>
          <w:rFonts w:hint="eastAsia" w:hAnsi="宋体" w:cs="宋体"/>
        </w:rPr>
        <w:tab/>
      </w:r>
      <w:r>
        <w:rPr>
          <w:rFonts w:hint="eastAsia" w:hAnsi="宋体" w:cs="宋体"/>
        </w:rPr>
        <w:fldChar w:fldCharType="begin"/>
      </w:r>
      <w:r>
        <w:rPr>
          <w:rFonts w:hint="eastAsia" w:hAnsi="宋体" w:cs="宋体"/>
        </w:rPr>
        <w:instrText xml:space="preserve"> PAGEREF _Toc4721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highlight w:val="none"/>
        </w:rPr>
        <w:fldChar w:fldCharType="end"/>
      </w:r>
    </w:p>
    <w:p>
      <w:pPr>
        <w:pStyle w:val="27"/>
        <w:tabs>
          <w:tab w:val="right" w:leader="dot" w:pos="9354"/>
          <w:tab w:val="clear" w:pos="9242"/>
        </w:tabs>
        <w:rPr>
          <w:rFonts w:hint="eastAsia" w:hAnsi="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_Toc27443 </w:instrText>
      </w:r>
      <w:r>
        <w:rPr>
          <w:rFonts w:hint="eastAsia" w:ascii="宋体" w:hAnsi="宋体" w:eastAsia="宋体" w:cs="宋体"/>
          <w:highlight w:val="none"/>
        </w:rPr>
        <w:fldChar w:fldCharType="separate"/>
      </w:r>
      <w:r>
        <w:rPr>
          <w:rFonts w:hint="eastAsia" w:ascii="宋体" w:hAnsi="宋体" w:eastAsia="宋体" w:cs="宋体"/>
          <w:i w:val="0"/>
          <w:szCs w:val="21"/>
        </w:rPr>
        <w:t xml:space="preserve">2 </w:t>
      </w:r>
      <w:r>
        <w:rPr>
          <w:rFonts w:hint="eastAsia" w:ascii="宋体" w:hAnsi="宋体" w:cs="宋体"/>
          <w:highlight w:val="none"/>
        </w:rPr>
        <w:t>规范性引用文件</w:t>
      </w:r>
      <w:r>
        <w:rPr>
          <w:rFonts w:hint="eastAsia" w:hAnsi="宋体" w:cs="宋体"/>
        </w:rPr>
        <w:tab/>
      </w:r>
      <w:r>
        <w:rPr>
          <w:rFonts w:hint="eastAsia" w:hAnsi="宋体" w:cs="宋体"/>
        </w:rPr>
        <w:fldChar w:fldCharType="begin"/>
      </w:r>
      <w:r>
        <w:rPr>
          <w:rFonts w:hint="eastAsia" w:hAnsi="宋体" w:cs="宋体"/>
        </w:rPr>
        <w:instrText xml:space="preserve"> PAGEREF _Toc27443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highlight w:val="none"/>
        </w:rPr>
        <w:fldChar w:fldCharType="end"/>
      </w:r>
    </w:p>
    <w:p>
      <w:pPr>
        <w:pStyle w:val="27"/>
        <w:tabs>
          <w:tab w:val="right" w:leader="dot" w:pos="9354"/>
          <w:tab w:val="clear" w:pos="9242"/>
        </w:tabs>
        <w:rPr>
          <w:rFonts w:hint="eastAsia" w:hAnsi="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_Toc17513 </w:instrText>
      </w:r>
      <w:r>
        <w:rPr>
          <w:rFonts w:hint="eastAsia" w:ascii="宋体" w:hAnsi="宋体" w:eastAsia="宋体" w:cs="宋体"/>
          <w:highlight w:val="none"/>
        </w:rPr>
        <w:fldChar w:fldCharType="separate"/>
      </w:r>
      <w:r>
        <w:rPr>
          <w:rFonts w:hint="eastAsia" w:ascii="宋体" w:hAnsi="宋体" w:eastAsia="宋体" w:cs="宋体"/>
          <w:i w:val="0"/>
          <w:szCs w:val="21"/>
        </w:rPr>
        <w:t xml:space="preserve">3 </w:t>
      </w:r>
      <w:r>
        <w:rPr>
          <w:rFonts w:hint="eastAsia" w:ascii="宋体" w:hAnsi="宋体" w:cs="宋体"/>
          <w:highlight w:val="none"/>
        </w:rPr>
        <w:t>术语和定义</w:t>
      </w:r>
      <w:r>
        <w:rPr>
          <w:rFonts w:hint="eastAsia" w:hAnsi="宋体" w:cs="宋体"/>
        </w:rPr>
        <w:tab/>
      </w:r>
      <w:r>
        <w:rPr>
          <w:rFonts w:hint="eastAsia" w:hAnsi="宋体" w:cs="宋体"/>
        </w:rPr>
        <w:fldChar w:fldCharType="begin"/>
      </w:r>
      <w:r>
        <w:rPr>
          <w:rFonts w:hint="eastAsia" w:hAnsi="宋体" w:cs="宋体"/>
        </w:rPr>
        <w:instrText xml:space="preserve"> PAGEREF _Toc17513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highlight w:val="none"/>
        </w:rPr>
        <w:fldChar w:fldCharType="end"/>
      </w:r>
    </w:p>
    <w:p>
      <w:pPr>
        <w:pStyle w:val="27"/>
        <w:tabs>
          <w:tab w:val="right" w:leader="dot" w:pos="9354"/>
          <w:tab w:val="clear" w:pos="9242"/>
        </w:tabs>
        <w:rPr>
          <w:rFonts w:hint="eastAsia" w:hAnsi="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_Toc32326 </w:instrText>
      </w:r>
      <w:r>
        <w:rPr>
          <w:rFonts w:hint="eastAsia" w:ascii="宋体" w:hAnsi="宋体" w:eastAsia="宋体" w:cs="宋体"/>
          <w:highlight w:val="none"/>
        </w:rPr>
        <w:fldChar w:fldCharType="separate"/>
      </w:r>
      <w:r>
        <w:rPr>
          <w:rFonts w:hint="eastAsia" w:ascii="宋体" w:hAnsi="宋体" w:eastAsia="宋体" w:cs="宋体"/>
          <w:i w:val="0"/>
          <w:szCs w:val="21"/>
          <w:lang w:val="en-US" w:eastAsia="zh-CN"/>
        </w:rPr>
        <w:t xml:space="preserve">4 </w:t>
      </w:r>
      <w:r>
        <w:rPr>
          <w:rFonts w:hint="eastAsia" w:ascii="宋体" w:hAnsi="宋体" w:cs="宋体"/>
          <w:highlight w:val="none"/>
          <w:lang w:val="en-US" w:eastAsia="zh-CN"/>
        </w:rPr>
        <w:t>核算原则</w:t>
      </w:r>
      <w:r>
        <w:rPr>
          <w:rFonts w:hint="eastAsia" w:hAnsi="宋体" w:cs="宋体"/>
        </w:rPr>
        <w:tab/>
      </w:r>
      <w:r>
        <w:rPr>
          <w:rFonts w:hint="eastAsia" w:hAnsi="宋体" w:cs="宋体"/>
        </w:rPr>
        <w:fldChar w:fldCharType="begin"/>
      </w:r>
      <w:r>
        <w:rPr>
          <w:rFonts w:hint="eastAsia" w:hAnsi="宋体" w:cs="宋体"/>
        </w:rPr>
        <w:instrText xml:space="preserve"> PAGEREF _Toc32326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highlight w:val="none"/>
        </w:rPr>
        <w:fldChar w:fldCharType="end"/>
      </w:r>
    </w:p>
    <w:p>
      <w:pPr>
        <w:pStyle w:val="27"/>
        <w:tabs>
          <w:tab w:val="right" w:leader="dot" w:pos="9354"/>
          <w:tab w:val="clear" w:pos="9242"/>
        </w:tabs>
        <w:rPr>
          <w:rFonts w:hint="eastAsia" w:hAnsi="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_Toc11600 </w:instrText>
      </w:r>
      <w:r>
        <w:rPr>
          <w:rFonts w:hint="eastAsia" w:ascii="宋体" w:hAnsi="宋体" w:eastAsia="宋体" w:cs="宋体"/>
          <w:highlight w:val="none"/>
        </w:rPr>
        <w:fldChar w:fldCharType="separate"/>
      </w:r>
      <w:r>
        <w:rPr>
          <w:rFonts w:hint="eastAsia" w:ascii="宋体" w:hAnsi="宋体" w:eastAsia="宋体" w:cs="宋体"/>
          <w:i w:val="0"/>
          <w:szCs w:val="21"/>
          <w:lang w:val="en-US" w:eastAsia="zh-CN"/>
        </w:rPr>
        <w:t xml:space="preserve">5 </w:t>
      </w:r>
      <w:r>
        <w:rPr>
          <w:rFonts w:hint="eastAsia" w:ascii="宋体" w:hAnsi="宋体" w:cs="宋体"/>
          <w:highlight w:val="none"/>
          <w:lang w:val="en-US" w:eastAsia="zh-CN"/>
        </w:rPr>
        <w:t>核算边界</w:t>
      </w:r>
      <w:r>
        <w:rPr>
          <w:rFonts w:hint="eastAsia" w:hAnsi="宋体" w:cs="宋体"/>
        </w:rPr>
        <w:tab/>
      </w:r>
      <w:r>
        <w:rPr>
          <w:rFonts w:hint="eastAsia" w:hAnsi="宋体" w:cs="宋体"/>
        </w:rPr>
        <w:fldChar w:fldCharType="begin"/>
      </w:r>
      <w:r>
        <w:rPr>
          <w:rFonts w:hint="eastAsia" w:hAnsi="宋体" w:cs="宋体"/>
        </w:rPr>
        <w:instrText xml:space="preserve"> PAGEREF _Toc11600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highlight w:val="none"/>
        </w:rPr>
        <w:fldChar w:fldCharType="end"/>
      </w:r>
    </w:p>
    <w:p>
      <w:pPr>
        <w:pStyle w:val="27"/>
        <w:tabs>
          <w:tab w:val="right" w:leader="dot" w:pos="9354"/>
          <w:tab w:val="clear" w:pos="9242"/>
        </w:tabs>
        <w:rPr>
          <w:rFonts w:hint="eastAsia" w:hAnsi="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_Toc25113 </w:instrText>
      </w:r>
      <w:r>
        <w:rPr>
          <w:rFonts w:hint="eastAsia" w:ascii="宋体" w:hAnsi="宋体" w:eastAsia="宋体" w:cs="宋体"/>
          <w:highlight w:val="none"/>
        </w:rPr>
        <w:fldChar w:fldCharType="separate"/>
      </w:r>
      <w:r>
        <w:rPr>
          <w:rFonts w:hint="eastAsia" w:ascii="宋体" w:hAnsi="宋体" w:eastAsia="宋体" w:cs="宋体"/>
          <w:i w:val="0"/>
          <w:szCs w:val="21"/>
          <w:lang w:val="en-US" w:eastAsia="zh-CN"/>
        </w:rPr>
        <w:t xml:space="preserve">6 </w:t>
      </w:r>
      <w:r>
        <w:rPr>
          <w:rFonts w:hint="eastAsia" w:ascii="宋体" w:hAnsi="宋体" w:cs="宋体"/>
          <w:highlight w:val="none"/>
          <w:lang w:val="en-US" w:eastAsia="zh-CN"/>
        </w:rPr>
        <w:t>核算范围</w:t>
      </w:r>
      <w:r>
        <w:rPr>
          <w:rFonts w:hint="eastAsia" w:hAnsi="宋体" w:cs="宋体"/>
        </w:rPr>
        <w:tab/>
      </w:r>
      <w:r>
        <w:rPr>
          <w:rFonts w:hint="eastAsia" w:hAnsi="宋体" w:cs="宋体"/>
        </w:rPr>
        <w:fldChar w:fldCharType="begin"/>
      </w:r>
      <w:r>
        <w:rPr>
          <w:rFonts w:hint="eastAsia" w:hAnsi="宋体" w:cs="宋体"/>
        </w:rPr>
        <w:instrText xml:space="preserve"> PAGEREF _Toc25113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highlight w:val="none"/>
        </w:rPr>
        <w:fldChar w:fldCharType="end"/>
      </w:r>
    </w:p>
    <w:p>
      <w:pPr>
        <w:pStyle w:val="11"/>
        <w:tabs>
          <w:tab w:val="right" w:leader="dot" w:pos="9354"/>
          <w:tab w:val="clear" w:pos="9241"/>
        </w:tabs>
        <w:rPr>
          <w:rFonts w:hint="eastAsia" w:hAnsi="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_Toc30467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6.1 </w:t>
      </w:r>
      <w:r>
        <w:rPr>
          <w:rFonts w:hint="eastAsia" w:ascii="宋体" w:hAnsi="宋体" w:cs="宋体"/>
          <w:strike w:val="0"/>
          <w:highlight w:val="none"/>
          <w:lang w:val="en-US" w:eastAsia="zh-CN"/>
        </w:rPr>
        <w:t>化石燃料燃烧排放</w:t>
      </w:r>
      <w:r>
        <w:rPr>
          <w:rFonts w:hint="eastAsia" w:hAnsi="宋体" w:cs="宋体"/>
        </w:rPr>
        <w:tab/>
      </w:r>
      <w:r>
        <w:rPr>
          <w:rFonts w:hint="eastAsia" w:hAnsi="宋体" w:cs="宋体"/>
        </w:rPr>
        <w:fldChar w:fldCharType="begin"/>
      </w:r>
      <w:r>
        <w:rPr>
          <w:rFonts w:hint="eastAsia" w:hAnsi="宋体" w:cs="宋体"/>
        </w:rPr>
        <w:instrText xml:space="preserve"> PAGEREF _Toc30467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highlight w:val="none"/>
        </w:rPr>
        <w:fldChar w:fldCharType="end"/>
      </w:r>
    </w:p>
    <w:p>
      <w:pPr>
        <w:pStyle w:val="11"/>
        <w:tabs>
          <w:tab w:val="right" w:leader="dot" w:pos="9354"/>
          <w:tab w:val="clear" w:pos="9241"/>
        </w:tabs>
        <w:rPr>
          <w:rFonts w:hint="eastAsia" w:hAnsi="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_Toc5921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6.2 </w:t>
      </w:r>
      <w:r>
        <w:rPr>
          <w:rFonts w:hint="eastAsia" w:ascii="宋体" w:hAnsi="宋体" w:cs="宋体"/>
          <w:strike w:val="0"/>
          <w:highlight w:val="none"/>
          <w:lang w:val="en-US" w:eastAsia="zh-CN"/>
        </w:rPr>
        <w:t>消耗外购电力蕴含的排放</w:t>
      </w:r>
      <w:r>
        <w:rPr>
          <w:rFonts w:hint="eastAsia" w:hAnsi="宋体" w:cs="宋体"/>
        </w:rPr>
        <w:tab/>
      </w:r>
      <w:r>
        <w:rPr>
          <w:rFonts w:hint="eastAsia" w:hAnsi="宋体" w:cs="宋体"/>
        </w:rPr>
        <w:fldChar w:fldCharType="begin"/>
      </w:r>
      <w:r>
        <w:rPr>
          <w:rFonts w:hint="eastAsia" w:hAnsi="宋体" w:cs="宋体"/>
        </w:rPr>
        <w:instrText xml:space="preserve"> PAGEREF _Toc5921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highlight w:val="none"/>
        </w:rPr>
        <w:fldChar w:fldCharType="end"/>
      </w:r>
    </w:p>
    <w:p>
      <w:pPr>
        <w:pStyle w:val="11"/>
        <w:tabs>
          <w:tab w:val="right" w:leader="dot" w:pos="9354"/>
          <w:tab w:val="clear" w:pos="9241"/>
        </w:tabs>
        <w:rPr>
          <w:rFonts w:hint="eastAsia" w:hAnsi="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_Toc28705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6.3 </w:t>
      </w:r>
      <w:r>
        <w:rPr>
          <w:rFonts w:hint="eastAsia" w:ascii="宋体" w:hAnsi="宋体" w:cs="宋体"/>
          <w:strike w:val="0"/>
          <w:highlight w:val="none"/>
          <w:lang w:val="en-US" w:eastAsia="zh-CN"/>
        </w:rPr>
        <w:t>消耗外购热力蕴含的排放</w:t>
      </w:r>
      <w:r>
        <w:rPr>
          <w:rFonts w:hint="eastAsia" w:hAnsi="宋体" w:cs="宋体"/>
        </w:rPr>
        <w:tab/>
      </w:r>
      <w:r>
        <w:rPr>
          <w:rFonts w:hint="eastAsia" w:hAnsi="宋体" w:cs="宋体"/>
        </w:rPr>
        <w:fldChar w:fldCharType="begin"/>
      </w:r>
      <w:r>
        <w:rPr>
          <w:rFonts w:hint="eastAsia" w:hAnsi="宋体" w:cs="宋体"/>
        </w:rPr>
        <w:instrText xml:space="preserve"> PAGEREF _Toc28705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highlight w:val="none"/>
        </w:rPr>
        <w:fldChar w:fldCharType="end"/>
      </w:r>
    </w:p>
    <w:p>
      <w:pPr>
        <w:pStyle w:val="27"/>
        <w:tabs>
          <w:tab w:val="right" w:leader="dot" w:pos="9354"/>
          <w:tab w:val="clear" w:pos="9242"/>
        </w:tabs>
        <w:rPr>
          <w:rFonts w:hint="eastAsia" w:hAnsi="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_Toc30533 </w:instrText>
      </w:r>
      <w:r>
        <w:rPr>
          <w:rFonts w:hint="eastAsia" w:ascii="宋体" w:hAnsi="宋体" w:eastAsia="宋体" w:cs="宋体"/>
          <w:highlight w:val="none"/>
        </w:rPr>
        <w:fldChar w:fldCharType="separate"/>
      </w:r>
      <w:r>
        <w:rPr>
          <w:rFonts w:hint="eastAsia" w:ascii="宋体" w:hAnsi="宋体" w:eastAsia="宋体" w:cs="宋体"/>
          <w:i w:val="0"/>
          <w:szCs w:val="21"/>
          <w:lang w:val="en-US" w:eastAsia="zh-CN"/>
        </w:rPr>
        <w:t xml:space="preserve">7 </w:t>
      </w:r>
      <w:r>
        <w:rPr>
          <w:rFonts w:hint="eastAsia" w:ascii="宋体" w:hAnsi="宋体" w:cs="宋体"/>
          <w:highlight w:val="none"/>
          <w:lang w:val="en-US" w:eastAsia="zh-CN"/>
        </w:rPr>
        <w:t>核算步骤</w:t>
      </w:r>
      <w:r>
        <w:rPr>
          <w:rFonts w:hint="eastAsia" w:hAnsi="宋体" w:cs="宋体"/>
        </w:rPr>
        <w:tab/>
      </w:r>
      <w:r>
        <w:rPr>
          <w:rFonts w:hint="eastAsia" w:hAnsi="宋体" w:cs="宋体"/>
        </w:rPr>
        <w:fldChar w:fldCharType="begin"/>
      </w:r>
      <w:r>
        <w:rPr>
          <w:rFonts w:hint="eastAsia" w:hAnsi="宋体" w:cs="宋体"/>
        </w:rPr>
        <w:instrText xml:space="preserve"> PAGEREF _Toc30533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highlight w:val="none"/>
        </w:rPr>
        <w:fldChar w:fldCharType="end"/>
      </w:r>
    </w:p>
    <w:p>
      <w:pPr>
        <w:pStyle w:val="27"/>
        <w:tabs>
          <w:tab w:val="right" w:leader="dot" w:pos="9354"/>
          <w:tab w:val="clear" w:pos="9242"/>
        </w:tabs>
        <w:rPr>
          <w:rFonts w:hint="eastAsia" w:hAnsi="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_Toc24006 </w:instrText>
      </w:r>
      <w:r>
        <w:rPr>
          <w:rFonts w:hint="eastAsia" w:ascii="宋体" w:hAnsi="宋体" w:eastAsia="宋体" w:cs="宋体"/>
          <w:highlight w:val="none"/>
        </w:rPr>
        <w:fldChar w:fldCharType="separate"/>
      </w:r>
      <w:r>
        <w:rPr>
          <w:rFonts w:hint="eastAsia" w:ascii="宋体" w:hAnsi="宋体" w:eastAsia="宋体" w:cs="宋体"/>
          <w:i w:val="0"/>
          <w:szCs w:val="21"/>
          <w:lang w:val="en-US" w:eastAsia="zh-CN"/>
        </w:rPr>
        <w:t xml:space="preserve">8 </w:t>
      </w:r>
      <w:r>
        <w:rPr>
          <w:rFonts w:hint="eastAsia" w:ascii="宋体" w:hAnsi="宋体" w:cs="宋体"/>
          <w:highlight w:val="none"/>
          <w:lang w:val="en-US" w:eastAsia="zh-CN"/>
        </w:rPr>
        <w:t>核算方法</w:t>
      </w:r>
      <w:r>
        <w:rPr>
          <w:rFonts w:hint="eastAsia" w:hAnsi="宋体" w:cs="宋体"/>
        </w:rPr>
        <w:tab/>
      </w:r>
      <w:r>
        <w:rPr>
          <w:rFonts w:hint="eastAsia" w:hAnsi="宋体" w:cs="宋体"/>
        </w:rPr>
        <w:fldChar w:fldCharType="begin"/>
      </w:r>
      <w:r>
        <w:rPr>
          <w:rFonts w:hint="eastAsia" w:hAnsi="宋体" w:cs="宋体"/>
        </w:rPr>
        <w:instrText xml:space="preserve"> PAGEREF _Toc24006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highlight w:val="none"/>
        </w:rPr>
        <w:fldChar w:fldCharType="end"/>
      </w:r>
    </w:p>
    <w:p>
      <w:pPr>
        <w:pStyle w:val="11"/>
        <w:tabs>
          <w:tab w:val="right" w:leader="dot" w:pos="9354"/>
          <w:tab w:val="clear" w:pos="9241"/>
        </w:tabs>
        <w:rPr>
          <w:rFonts w:hint="eastAsia" w:hAnsi="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_Toc27351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lang w:val="en-US" w:eastAsia="zh-CN" w:bidi="ar-SA"/>
        </w:rPr>
        <w:t xml:space="preserve">8.1 </w:t>
      </w:r>
      <w:r>
        <w:rPr>
          <w:rFonts w:hint="eastAsia" w:ascii="宋体" w:hAnsi="宋体" w:eastAsia="宋体" w:cs="宋体"/>
          <w:szCs w:val="21"/>
          <w:highlight w:val="none"/>
          <w:lang w:val="en-US" w:eastAsia="zh-CN" w:bidi="ar-SA"/>
        </w:rPr>
        <w:t>排放总量</w:t>
      </w:r>
      <w:r>
        <w:rPr>
          <w:rFonts w:hint="eastAsia" w:hAnsi="宋体" w:cs="宋体"/>
        </w:rPr>
        <w:tab/>
      </w:r>
      <w:r>
        <w:rPr>
          <w:rFonts w:hint="eastAsia" w:hAnsi="宋体" w:cs="宋体"/>
        </w:rPr>
        <w:fldChar w:fldCharType="begin"/>
      </w:r>
      <w:r>
        <w:rPr>
          <w:rFonts w:hint="eastAsia" w:hAnsi="宋体" w:cs="宋体"/>
        </w:rPr>
        <w:instrText xml:space="preserve"> PAGEREF _Toc27351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highlight w:val="none"/>
        </w:rPr>
        <w:fldChar w:fldCharType="end"/>
      </w:r>
    </w:p>
    <w:p>
      <w:pPr>
        <w:pStyle w:val="11"/>
        <w:tabs>
          <w:tab w:val="right" w:leader="dot" w:pos="9354"/>
          <w:tab w:val="clear" w:pos="9241"/>
        </w:tabs>
        <w:rPr>
          <w:rFonts w:hint="eastAsia" w:hAnsi="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_Toc31114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lang w:val="en-US" w:eastAsia="zh-CN" w:bidi="ar-SA"/>
        </w:rPr>
        <w:t xml:space="preserve">8.2 </w:t>
      </w:r>
      <w:r>
        <w:rPr>
          <w:rFonts w:hint="eastAsia" w:ascii="宋体" w:hAnsi="宋体" w:eastAsia="宋体" w:cs="宋体"/>
          <w:szCs w:val="21"/>
          <w:highlight w:val="none"/>
          <w:lang w:val="en-US" w:eastAsia="zh-CN" w:bidi="ar-SA"/>
        </w:rPr>
        <w:t>直接排放</w:t>
      </w:r>
      <w:r>
        <w:rPr>
          <w:rFonts w:hint="eastAsia" w:hAnsi="宋体" w:cs="宋体"/>
        </w:rPr>
        <w:tab/>
      </w:r>
      <w:r>
        <w:rPr>
          <w:rFonts w:hint="eastAsia" w:hAnsi="宋体" w:cs="宋体"/>
        </w:rPr>
        <w:fldChar w:fldCharType="begin"/>
      </w:r>
      <w:r>
        <w:rPr>
          <w:rFonts w:hint="eastAsia" w:hAnsi="宋体" w:cs="宋体"/>
        </w:rPr>
        <w:instrText xml:space="preserve"> PAGEREF _Toc31114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highlight w:val="none"/>
        </w:rPr>
        <w:fldChar w:fldCharType="end"/>
      </w:r>
    </w:p>
    <w:p>
      <w:pPr>
        <w:pStyle w:val="11"/>
        <w:tabs>
          <w:tab w:val="right" w:leader="dot" w:pos="9354"/>
          <w:tab w:val="clear" w:pos="9241"/>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_Toc30705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lang w:val="en-US" w:eastAsia="zh-CN" w:bidi="ar-SA"/>
        </w:rPr>
        <w:t xml:space="preserve">8.3 </w:t>
      </w:r>
      <w:r>
        <w:rPr>
          <w:rFonts w:hint="eastAsia" w:ascii="宋体" w:hAnsi="宋体" w:eastAsia="宋体" w:cs="宋体"/>
          <w:szCs w:val="21"/>
          <w:highlight w:val="none"/>
          <w:lang w:val="en-US" w:eastAsia="zh-CN" w:bidi="ar-SA"/>
        </w:rPr>
        <w:t>间接排放</w:t>
      </w:r>
      <w:r>
        <w:rPr>
          <w:rFonts w:hint="eastAsia" w:hAnsi="宋体" w:cs="宋体"/>
        </w:rPr>
        <w:tab/>
      </w:r>
      <w:r>
        <w:rPr>
          <w:rFonts w:hint="eastAsia" w:hAnsi="宋体" w:cs="宋体"/>
        </w:rPr>
        <w:fldChar w:fldCharType="begin"/>
      </w:r>
      <w:r>
        <w:rPr>
          <w:rFonts w:hint="eastAsia" w:hAnsi="宋体" w:cs="宋体"/>
        </w:rPr>
        <w:instrText xml:space="preserve"> PAGEREF _Toc30705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highlight w:val="none"/>
        </w:rPr>
        <w:fldChar w:fldCharType="end"/>
      </w:r>
    </w:p>
    <w:p>
      <w:pPr>
        <w:pStyle w:val="27"/>
        <w:tabs>
          <w:tab w:val="right" w:leader="dot" w:pos="9354"/>
          <w:tab w:val="clear" w:pos="9242"/>
        </w:tabs>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_Toc22699 </w:instrText>
      </w:r>
      <w:r>
        <w:rPr>
          <w:rFonts w:hint="default" w:ascii="Times New Roman" w:hAnsi="Times New Roman" w:eastAsia="宋体" w:cs="Times New Roman"/>
          <w:highlight w:val="none"/>
        </w:rPr>
        <w:fldChar w:fldCharType="separate"/>
      </w:r>
      <w:r>
        <w:rPr>
          <w:rFonts w:hint="eastAsia" w:ascii="黑体" w:hAnsi="Times New Roman" w:eastAsia="黑体" w:cs="Times New Roman"/>
          <w:i w:val="0"/>
          <w:szCs w:val="21"/>
          <w:lang w:val="en-US" w:eastAsia="zh-CN"/>
        </w:rPr>
        <w:t xml:space="preserve">9 </w:t>
      </w:r>
      <w:r>
        <w:rPr>
          <w:rFonts w:hint="default" w:ascii="Times New Roman" w:hAnsi="Times New Roman" w:cs="Times New Roman"/>
          <w:highlight w:val="none"/>
          <w:lang w:val="en-US" w:eastAsia="zh-CN"/>
        </w:rPr>
        <w:t>数据质量管理</w:t>
      </w:r>
      <w:r>
        <w:tab/>
      </w:r>
      <w:r>
        <w:fldChar w:fldCharType="begin"/>
      </w:r>
      <w:r>
        <w:instrText xml:space="preserve"> PAGEREF _Toc22699 \h </w:instrText>
      </w:r>
      <w:r>
        <w:fldChar w:fldCharType="separate"/>
      </w:r>
      <w:r>
        <w:t>3</w:t>
      </w:r>
      <w:r>
        <w:fldChar w:fldCharType="end"/>
      </w:r>
      <w:r>
        <w:rPr>
          <w:rFonts w:hint="default" w:ascii="Times New Roman" w:hAnsi="Times New Roman" w:eastAsia="宋体" w:cs="Times New Roman"/>
          <w:highlight w:val="none"/>
        </w:rPr>
        <w:fldChar w:fldCharType="end"/>
      </w:r>
    </w:p>
    <w:p>
      <w:pPr>
        <w:pStyle w:val="11"/>
        <w:keepNext w:val="0"/>
        <w:keepLines w:val="0"/>
        <w:pageBreakBefore w:val="0"/>
        <w:widowControl w:val="0"/>
        <w:tabs>
          <w:tab w:val="right" w:leader="dot" w:pos="9354"/>
          <w:tab w:val="clear" w:pos="9241"/>
        </w:tabs>
        <w:kinsoku/>
        <w:wordWrap/>
        <w:overflowPunct/>
        <w:topLinePunct w:val="0"/>
        <w:autoSpaceDE/>
        <w:autoSpaceDN/>
        <w:bidi w:val="0"/>
        <w:adjustRightInd/>
        <w:snapToGrid/>
        <w:jc w:val="center"/>
        <w:textAlignment w:val="auto"/>
        <w:rPr>
          <w:rFonts w:ascii="Times New Roman"/>
          <w:highlight w:val="none"/>
        </w:rPr>
      </w:pPr>
      <w:r>
        <w:rPr>
          <w:rFonts w:hint="default" w:ascii="Times New Roman" w:hAnsi="Times New Roman" w:eastAsia="宋体" w:cs="Times New Roman"/>
          <w:highlight w:val="none"/>
        </w:rPr>
        <w:fldChar w:fldCharType="end"/>
      </w:r>
    </w:p>
    <w:p>
      <w:pPr>
        <w:rPr>
          <w:highlight w:val="none"/>
        </w:rPr>
      </w:pPr>
      <w:r>
        <w:rPr>
          <w:highlight w:val="none"/>
        </w:rPr>
        <w:br w:type="page"/>
      </w:r>
    </w:p>
    <w:p>
      <w:pPr>
        <w:pStyle w:val="4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Chars="0"/>
        <w:jc w:val="center"/>
        <w:textAlignment w:val="auto"/>
        <w:rPr>
          <w:rFonts w:hint="default" w:ascii="Times New Roman"/>
          <w:sz w:val="28"/>
          <w:szCs w:val="28"/>
          <w:highlight w:val="none"/>
          <w:lang w:val="en-US" w:eastAsia="zh-CN"/>
        </w:rPr>
      </w:pPr>
      <w:bookmarkStart w:id="18" w:name="_Toc11200"/>
      <w:bookmarkStart w:id="19" w:name="_Toc7745"/>
      <w:bookmarkStart w:id="20" w:name="_Toc21057"/>
      <w:r>
        <w:rPr>
          <w:rFonts w:hint="default" w:ascii="Times New Roman"/>
          <w:sz w:val="28"/>
          <w:szCs w:val="28"/>
          <w:highlight w:val="none"/>
          <w:lang w:val="en-US" w:eastAsia="zh-CN"/>
        </w:rPr>
        <w:t>前</w:t>
      </w:r>
      <w:bookmarkStart w:id="21" w:name="BKQY"/>
      <w:r>
        <w:rPr>
          <w:rFonts w:hint="default" w:ascii="Times New Roman"/>
          <w:sz w:val="28"/>
          <w:szCs w:val="28"/>
          <w:highlight w:val="none"/>
          <w:lang w:val="en-US" w:eastAsia="zh-CN"/>
        </w:rPr>
        <w:t>  言</w:t>
      </w:r>
      <w:bookmarkEnd w:id="18"/>
      <w:bookmarkEnd w:id="19"/>
      <w:bookmarkEnd w:id="20"/>
      <w:bookmarkEnd w:id="21"/>
    </w:p>
    <w:p>
      <w:pPr>
        <w:rPr>
          <w:rFonts w:hint="default"/>
          <w:highlight w:val="none"/>
          <w:lang w:val="en-US" w:eastAsia="zh-CN"/>
        </w:rPr>
      </w:pPr>
    </w:p>
    <w:p>
      <w:pPr>
        <w:pStyle w:val="22"/>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highlight w:val="none"/>
        </w:rPr>
      </w:pPr>
      <w:r>
        <w:rPr>
          <w:rFonts w:ascii="Times New Roman"/>
          <w:highlight w:val="none"/>
        </w:rPr>
        <w:t>本</w:t>
      </w:r>
      <w:r>
        <w:rPr>
          <w:rFonts w:hint="default" w:ascii="Times New Roman"/>
          <w:highlight w:val="none"/>
        </w:rPr>
        <w:t>文件</w:t>
      </w:r>
      <w:r>
        <w:rPr>
          <w:rFonts w:ascii="Times New Roman"/>
          <w:highlight w:val="none"/>
        </w:rPr>
        <w:t>按照GB/T</w:t>
      </w:r>
      <w:r>
        <w:rPr>
          <w:rFonts w:hint="default" w:ascii="Times New Roman"/>
          <w:highlight w:val="none"/>
        </w:rPr>
        <w:t xml:space="preserve"> </w:t>
      </w:r>
      <w:r>
        <w:rPr>
          <w:rFonts w:ascii="Times New Roman"/>
          <w:highlight w:val="none"/>
        </w:rPr>
        <w:t>1.1—2020</w:t>
      </w:r>
      <w:r>
        <w:rPr>
          <w:rFonts w:hint="default" w:ascii="Times New Roman"/>
          <w:highlight w:val="none"/>
        </w:rPr>
        <w:t>《标准化工作导则  第1部分：标准化文件的结构和起草规则》</w:t>
      </w:r>
      <w:r>
        <w:rPr>
          <w:rFonts w:ascii="Times New Roman"/>
          <w:highlight w:val="none"/>
        </w:rPr>
        <w:t>的</w:t>
      </w:r>
      <w:r>
        <w:rPr>
          <w:rFonts w:hint="default" w:ascii="Times New Roman"/>
          <w:highlight w:val="none"/>
        </w:rPr>
        <w:t>规定</w:t>
      </w:r>
      <w:r>
        <w:rPr>
          <w:rFonts w:ascii="Times New Roman"/>
          <w:highlight w:val="none"/>
        </w:rPr>
        <w:t>起草。</w:t>
      </w:r>
    </w:p>
    <w:p>
      <w:pPr>
        <w:pStyle w:val="22"/>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highlight w:val="none"/>
        </w:rPr>
      </w:pPr>
      <w:r>
        <w:rPr>
          <w:rFonts w:ascii="Times New Roman"/>
          <w:highlight w:val="none"/>
        </w:rPr>
        <w:t>本</w:t>
      </w:r>
      <w:r>
        <w:rPr>
          <w:rFonts w:hint="default" w:ascii="Times New Roman"/>
          <w:highlight w:val="none"/>
        </w:rPr>
        <w:t>文件</w:t>
      </w:r>
      <w:r>
        <w:rPr>
          <w:rFonts w:ascii="Times New Roman"/>
          <w:highlight w:val="none"/>
        </w:rPr>
        <w:t>由</w:t>
      </w:r>
      <w:r>
        <w:rPr>
          <w:rFonts w:hint="default" w:ascii="Times New Roman"/>
          <w:highlight w:val="none"/>
          <w:lang w:val="en-US" w:eastAsia="zh-CN"/>
        </w:rPr>
        <w:t>国家机关事务管理局</w:t>
      </w:r>
      <w:r>
        <w:rPr>
          <w:rFonts w:ascii="Times New Roman"/>
          <w:highlight w:val="none"/>
        </w:rPr>
        <w:t>提出。</w:t>
      </w:r>
    </w:p>
    <w:p>
      <w:pPr>
        <w:pStyle w:val="77"/>
        <w:ind w:firstLine="420"/>
      </w:pPr>
      <w:r>
        <w:rPr>
          <w:rFonts w:ascii="Times New Roman"/>
          <w:highlight w:val="none"/>
        </w:rPr>
        <w:t>本</w:t>
      </w:r>
      <w:r>
        <w:rPr>
          <w:rFonts w:hint="default" w:ascii="Times New Roman"/>
          <w:highlight w:val="none"/>
        </w:rPr>
        <w:t>文件</w:t>
      </w:r>
      <w:r>
        <w:rPr>
          <w:rFonts w:ascii="Times New Roman"/>
          <w:highlight w:val="none"/>
        </w:rPr>
        <w:t>由</w:t>
      </w:r>
      <w:r>
        <w:rPr>
          <w:rFonts w:hint="eastAsia"/>
        </w:rPr>
        <w:t>本文件由国家机关事务管理局归口。</w:t>
      </w:r>
    </w:p>
    <w:p>
      <w:pPr>
        <w:pStyle w:val="22"/>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ascii="Times New Roman" w:eastAsia="宋体"/>
          <w:highlight w:val="none"/>
          <w:lang w:eastAsia="zh-CN"/>
        </w:rPr>
      </w:pPr>
      <w:r>
        <w:rPr>
          <w:rFonts w:ascii="Times New Roman"/>
          <w:highlight w:val="none"/>
        </w:rPr>
        <w:t>本</w:t>
      </w:r>
      <w:r>
        <w:rPr>
          <w:rFonts w:hint="default" w:ascii="Times New Roman"/>
          <w:highlight w:val="none"/>
        </w:rPr>
        <w:t>文件</w:t>
      </w:r>
      <w:r>
        <w:rPr>
          <w:rFonts w:ascii="Times New Roman"/>
          <w:highlight w:val="none"/>
        </w:rPr>
        <w:t>起草单位：</w:t>
      </w:r>
      <w:r>
        <w:rPr>
          <w:rFonts w:hint="default" w:ascii="Times New Roman"/>
          <w:highlight w:val="none"/>
          <w:lang w:val="en-US" w:eastAsia="zh-CN"/>
        </w:rPr>
        <w:t>略。</w:t>
      </w:r>
    </w:p>
    <w:p>
      <w:pPr>
        <w:pStyle w:val="22"/>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highlight w:val="none"/>
        </w:rPr>
      </w:pPr>
      <w:r>
        <w:rPr>
          <w:rFonts w:ascii="Times New Roman"/>
          <w:highlight w:val="none"/>
        </w:rPr>
        <w:t>本</w:t>
      </w:r>
      <w:r>
        <w:rPr>
          <w:rFonts w:hint="default" w:ascii="Times New Roman"/>
          <w:highlight w:val="none"/>
        </w:rPr>
        <w:t>文件</w:t>
      </w:r>
      <w:r>
        <w:rPr>
          <w:rFonts w:ascii="Times New Roman"/>
          <w:highlight w:val="none"/>
        </w:rPr>
        <w:t>主要起草人：</w:t>
      </w:r>
      <w:r>
        <w:rPr>
          <w:rFonts w:hint="default" w:ascii="Times New Roman"/>
          <w:highlight w:val="none"/>
          <w:lang w:val="en-US" w:eastAsia="zh-CN"/>
        </w:rPr>
        <w:t>略。</w:t>
      </w:r>
    </w:p>
    <w:p>
      <w:pPr>
        <w:spacing w:line="360" w:lineRule="auto"/>
        <w:rPr>
          <w:rFonts w:ascii="Times New Roman" w:hAnsi="Times New Roman" w:cs="Times New Roman"/>
          <w:highlight w:val="none"/>
        </w:rPr>
      </w:pPr>
      <w:r>
        <w:rPr>
          <w:rFonts w:ascii="Times New Roman" w:hAnsi="Times New Roman" w:cs="Times New Roman"/>
          <w:highlight w:val="none"/>
        </w:rPr>
        <w:br w:type="page"/>
      </w:r>
    </w:p>
    <w:p>
      <w:pPr>
        <w:pStyle w:val="47"/>
        <w:numPr>
          <w:ilvl w:val="0"/>
          <w:numId w:val="0"/>
        </w:numPr>
        <w:autoSpaceDE/>
        <w:autoSpaceDN/>
        <w:spacing w:beforeLines="0" w:afterLines="0" w:line="360" w:lineRule="auto"/>
        <w:jc w:val="center"/>
        <w:rPr>
          <w:rFonts w:hint="default" w:ascii="Times New Roman" w:hAnsi="Times New Roman" w:cs="Times New Roman"/>
          <w:sz w:val="28"/>
          <w:szCs w:val="28"/>
          <w:highlight w:val="none"/>
          <w:lang w:val="en-US" w:eastAsia="zh-CN"/>
        </w:rPr>
      </w:pPr>
      <w:bookmarkStart w:id="22" w:name="_Toc19142"/>
      <w:bookmarkStart w:id="23" w:name="_Toc30739"/>
      <w:r>
        <w:rPr>
          <w:rFonts w:hint="default" w:ascii="Times New Roman" w:hAnsi="Times New Roman" w:cs="Times New Roman"/>
          <w:sz w:val="28"/>
          <w:szCs w:val="28"/>
          <w:highlight w:val="none"/>
          <w:lang w:val="en-US" w:eastAsia="zh-CN"/>
        </w:rPr>
        <w:t>引    言</w:t>
      </w:r>
      <w:bookmarkEnd w:id="22"/>
      <w:bookmarkEnd w:id="23"/>
    </w:p>
    <w:p>
      <w:pPr>
        <w:pStyle w:val="22"/>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ascii="Times New Roman" w:eastAsia="宋体"/>
          <w:highlight w:val="none"/>
          <w:lang w:val="en-US" w:eastAsia="zh-CN"/>
        </w:rPr>
      </w:pPr>
      <w:r>
        <w:rPr>
          <w:rFonts w:hint="default" w:ascii="Times New Roman"/>
          <w:highlight w:val="none"/>
        </w:rPr>
        <w:t>为贯彻落实《中华人民共和国国民经济和社会发展第十四个五年规划和2035年远景目标纲要》《关于完整准确全面贯彻新发展理念做好碳达峰碳中和工作的意见》《2030年前碳达峰行动方案》《关于加快建立统一规范的碳排放统计核算体系实施方案》等文件要求，规范公共机构二氧化碳排放（以下简称碳排放）核算方法，深挖节能降碳潜力，推动绿色低碳转型，制定本指南</w:t>
      </w:r>
      <w:r>
        <w:rPr>
          <w:rFonts w:hint="default" w:ascii="Times New Roman"/>
          <w:highlight w:val="none"/>
          <w:lang w:eastAsia="zh-CN"/>
        </w:rPr>
        <w:t>。</w:t>
      </w:r>
    </w:p>
    <w:p>
      <w:pPr>
        <w:pStyle w:val="22"/>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ascii="Times New Roman"/>
          <w:highlight w:val="none"/>
          <w:lang w:val="en-US" w:eastAsia="zh-CN"/>
        </w:rPr>
      </w:pPr>
      <w:r>
        <w:rPr>
          <w:rFonts w:hint="default" w:ascii="Times New Roman"/>
          <w:highlight w:val="none"/>
          <w:lang w:val="en-US" w:eastAsia="zh-CN"/>
        </w:rPr>
        <w:t>以公共机构能源资源消费统计为基础，科学核算公共机构碳排放，进一步提高公共机构节能管理工作规范化、精细化水平。引导公共机构合理调整用能结构，以绿色低碳发展为目标，推进公共机构节约能源资源工作高质量发展。</w:t>
      </w:r>
    </w:p>
    <w:p>
      <w:pPr>
        <w:pStyle w:val="22"/>
        <w:spacing w:line="360" w:lineRule="auto"/>
        <w:ind w:firstLine="0" w:firstLineChars="0"/>
        <w:rPr>
          <w:rFonts w:hint="default" w:ascii="Times New Roman" w:hAnsi="Times New Roman" w:eastAsia="宋体" w:cs="Times New Roman"/>
          <w:sz w:val="28"/>
          <w:szCs w:val="28"/>
          <w:highlight w:val="none"/>
          <w:lang w:val="en-US" w:eastAsia="zh-CN"/>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52"/>
        <w:rPr>
          <w:rFonts w:hint="default" w:ascii="Times New Roman"/>
          <w:highlight w:val="none"/>
        </w:rPr>
      </w:pPr>
      <w:bookmarkStart w:id="24" w:name="_Toc2978"/>
      <w:bookmarkStart w:id="25" w:name="_Toc21648"/>
      <w:r>
        <w:rPr>
          <w:rFonts w:hint="default" w:ascii="Times New Roman"/>
          <w:highlight w:val="none"/>
          <w:lang w:val="en-US" w:eastAsia="zh-CN"/>
        </w:rPr>
        <w:t>公共机构碳排放核算指南</w:t>
      </w:r>
      <w:bookmarkEnd w:id="24"/>
      <w:bookmarkEnd w:id="25"/>
    </w:p>
    <w:p>
      <w:pPr>
        <w:pStyle w:val="47"/>
        <w:rPr>
          <w:rFonts w:ascii="Times New Roman"/>
          <w:highlight w:val="none"/>
        </w:rPr>
      </w:pPr>
      <w:bookmarkStart w:id="26" w:name="_Toc32118"/>
      <w:bookmarkStart w:id="27" w:name="_Toc8591"/>
      <w:bookmarkStart w:id="28" w:name="_Toc4721"/>
      <w:r>
        <w:rPr>
          <w:rFonts w:hint="default" w:ascii="Times New Roman"/>
          <w:highlight w:val="none"/>
        </w:rPr>
        <w:t>范围</w:t>
      </w:r>
      <w:bookmarkEnd w:id="26"/>
      <w:bookmarkEnd w:id="27"/>
      <w:bookmarkEnd w:id="28"/>
    </w:p>
    <w:p>
      <w:pPr>
        <w:pStyle w:val="22"/>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eastAsia="zh-CN"/>
        </w:rPr>
        <w:t>本指南规定了公共机构碳排放术语和定义、核算边界、核算范围、核算步骤、核算方法、数据质量管理和碳排放报告等内容。</w:t>
      </w:r>
    </w:p>
    <w:p>
      <w:pPr>
        <w:pStyle w:val="22"/>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eastAsia="zh-CN"/>
        </w:rPr>
        <w:t>本指南适用于公共机构开展碳排放核算工作。</w:t>
      </w:r>
    </w:p>
    <w:p>
      <w:pPr>
        <w:pStyle w:val="47"/>
        <w:rPr>
          <w:rFonts w:ascii="Times New Roman"/>
          <w:highlight w:val="none"/>
        </w:rPr>
      </w:pPr>
      <w:bookmarkStart w:id="29" w:name="_Toc31335"/>
      <w:bookmarkStart w:id="30" w:name="_Toc8244"/>
      <w:bookmarkStart w:id="31" w:name="_Toc27443"/>
      <w:r>
        <w:rPr>
          <w:rFonts w:hint="default" w:ascii="Times New Roman"/>
          <w:highlight w:val="none"/>
        </w:rPr>
        <w:t>规范性引用文件</w:t>
      </w:r>
      <w:bookmarkEnd w:id="29"/>
      <w:bookmarkEnd w:id="30"/>
      <w:bookmarkEnd w:id="31"/>
    </w:p>
    <w:p>
      <w:pPr>
        <w:pStyle w:val="22"/>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eastAsia="zh-CN"/>
        </w:rPr>
        <w:t>下列文件中的内容通过文中的规范性引用而构成本文件必不可少的条款，其中，注日期的引用文件，仅该日期对应的版本适用于本文件；不注日期的引用文件，其最新版本（包括所有的修改单）适用本文件。</w:t>
      </w:r>
    </w:p>
    <w:p>
      <w:pPr>
        <w:pStyle w:val="22"/>
        <w:rPr>
          <w:rFonts w:hint="default" w:ascii="Times New Roman"/>
          <w:highlight w:val="none"/>
          <w:lang w:eastAsia="zh-CN"/>
        </w:rPr>
      </w:pPr>
      <w:r>
        <w:rPr>
          <w:rFonts w:hint="default" w:ascii="Times New Roman"/>
          <w:highlight w:val="none"/>
          <w:lang w:eastAsia="zh-CN"/>
        </w:rPr>
        <w:t>GB</w:t>
      </w:r>
      <w:r>
        <w:rPr>
          <w:rFonts w:hint="default" w:ascii="Times New Roman"/>
          <w:highlight w:val="none"/>
          <w:lang w:val="en-US" w:eastAsia="zh-CN"/>
        </w:rPr>
        <w:t>/</w:t>
      </w:r>
      <w:r>
        <w:rPr>
          <w:rFonts w:hint="default" w:ascii="Times New Roman"/>
          <w:highlight w:val="none"/>
          <w:lang w:eastAsia="zh-CN"/>
        </w:rPr>
        <w:t>T</w:t>
      </w:r>
      <w:r>
        <w:rPr>
          <w:rFonts w:hint="default" w:ascii="Times New Roman"/>
          <w:highlight w:val="none"/>
          <w:lang w:val="en-US" w:eastAsia="zh-CN"/>
        </w:rPr>
        <w:t xml:space="preserve"> </w:t>
      </w:r>
      <w:r>
        <w:rPr>
          <w:rFonts w:hint="default" w:ascii="Times New Roman"/>
          <w:highlight w:val="none"/>
          <w:lang w:eastAsia="zh-CN"/>
        </w:rPr>
        <w:t>31342</w:t>
      </w:r>
      <w:r>
        <w:rPr>
          <w:rFonts w:hint="eastAsia" w:ascii="Times New Roman"/>
          <w:highlight w:val="none"/>
          <w:lang w:val="en-US" w:eastAsia="zh-CN"/>
        </w:rPr>
        <w:t>-2014</w:t>
      </w:r>
      <w:r>
        <w:rPr>
          <w:rFonts w:hint="default" w:ascii="Times New Roman"/>
          <w:highlight w:val="none"/>
          <w:lang w:eastAsia="zh-CN"/>
        </w:rPr>
        <w:t>公共机构能源审计技术导则</w:t>
      </w:r>
    </w:p>
    <w:p>
      <w:pPr>
        <w:pStyle w:val="22"/>
        <w:rPr>
          <w:rFonts w:hint="default" w:ascii="Times New Roman" w:eastAsia="宋体"/>
          <w:highlight w:val="none"/>
          <w:lang w:val="en-US" w:eastAsia="zh-CN"/>
        </w:rPr>
      </w:pPr>
      <w:r>
        <w:rPr>
          <w:rFonts w:ascii="Times New Roman" w:hAnsi="Times New Roman" w:eastAsia="宋体" w:cs="Times New Roman"/>
          <w:i w:val="0"/>
          <w:iCs w:val="0"/>
          <w:caps w:val="0"/>
          <w:spacing w:val="0"/>
          <w:sz w:val="21"/>
          <w:szCs w:val="20"/>
          <w:highlight w:val="none"/>
          <w:shd w:val="clear"/>
        </w:rPr>
        <w:t>GB/T 32150-2015</w:t>
      </w:r>
      <w:r>
        <w:rPr>
          <w:rFonts w:hint="default" w:ascii="Times New Roman" w:hAnsi="Times New Roman" w:eastAsia="宋体" w:cs="Times New Roman"/>
          <w:i w:val="0"/>
          <w:iCs w:val="0"/>
          <w:caps w:val="0"/>
          <w:spacing w:val="0"/>
          <w:sz w:val="21"/>
          <w:szCs w:val="20"/>
          <w:highlight w:val="none"/>
          <w:shd w:val="clear"/>
        </w:rPr>
        <w:t> </w:t>
      </w:r>
      <w:r>
        <w:rPr>
          <w:rFonts w:hint="default" w:ascii="Times New Roman" w:hAnsi="Times New Roman" w:eastAsia="宋体" w:cs="Times New Roman"/>
          <w:b w:val="0"/>
          <w:bCs w:val="0"/>
          <w:i w:val="0"/>
          <w:iCs w:val="0"/>
          <w:caps w:val="0"/>
          <w:spacing w:val="0"/>
          <w:sz w:val="21"/>
          <w:szCs w:val="20"/>
          <w:highlight w:val="none"/>
        </w:rPr>
        <w:t>工业企业温室气体排放核算和报告通则</w:t>
      </w:r>
    </w:p>
    <w:p>
      <w:pPr>
        <w:pStyle w:val="47"/>
        <w:rPr>
          <w:rFonts w:ascii="Times New Roman"/>
          <w:highlight w:val="none"/>
        </w:rPr>
      </w:pPr>
      <w:bookmarkStart w:id="32" w:name="_Toc20213"/>
      <w:bookmarkStart w:id="33" w:name="_Toc17513"/>
      <w:bookmarkStart w:id="34" w:name="_Toc15769"/>
      <w:r>
        <w:rPr>
          <w:rFonts w:hint="default" w:ascii="Times New Roman"/>
          <w:highlight w:val="none"/>
        </w:rPr>
        <w:t>术语和定义</w:t>
      </w:r>
      <w:bookmarkEnd w:id="32"/>
      <w:bookmarkEnd w:id="33"/>
      <w:bookmarkEnd w:id="34"/>
    </w:p>
    <w:p>
      <w:pPr>
        <w:pStyle w:val="22"/>
        <w:rPr>
          <w:rFonts w:hint="default" w:ascii="Times New Roman"/>
          <w:highlight w:val="none"/>
          <w:lang w:val="en-US" w:eastAsia="zh-CN"/>
        </w:rPr>
      </w:pPr>
      <w:r>
        <w:rPr>
          <w:rFonts w:hint="default" w:ascii="Times New Roman"/>
          <w:highlight w:val="none"/>
          <w:lang w:val="en-US" w:eastAsia="zh-CN"/>
        </w:rPr>
        <w:t>GB/T 31342界定的以及下列术语和定义适用于本文件。</w:t>
      </w:r>
    </w:p>
    <w:p>
      <w:pPr>
        <w:pStyle w:val="22"/>
        <w:ind w:left="0" w:leftChars="0" w:firstLine="0" w:firstLineChars="0"/>
        <w:rPr>
          <w:rFonts w:hint="eastAsia" w:ascii="黑体" w:hAnsi="黑体" w:eastAsia="黑体" w:cs="黑体"/>
          <w:highlight w:val="none"/>
          <w:lang w:val="en-US" w:eastAsia="zh-CN"/>
        </w:rPr>
      </w:pPr>
      <w:r>
        <w:rPr>
          <w:rFonts w:hint="eastAsia" w:ascii="黑体" w:hAnsi="黑体" w:eastAsia="黑体" w:cs="黑体"/>
          <w:highlight w:val="none"/>
          <w:lang w:val="en-US" w:eastAsia="zh-CN"/>
        </w:rPr>
        <w:t>3.1</w:t>
      </w:r>
    </w:p>
    <w:p>
      <w:pPr>
        <w:pStyle w:val="22"/>
        <w:rPr>
          <w:rFonts w:hint="eastAsia" w:ascii="黑体" w:hAnsi="黑体" w:eastAsia="黑体" w:cs="黑体"/>
          <w:highlight w:val="none"/>
          <w:lang w:val="en-US" w:eastAsia="zh-CN"/>
        </w:rPr>
      </w:pPr>
      <w:r>
        <w:rPr>
          <w:rFonts w:hint="default" w:ascii="Times New Roman" w:hAnsi="Times New Roman" w:eastAsia="黑体" w:cs="Times New Roman"/>
          <w:highlight w:val="none"/>
          <w:lang w:val="en-US" w:eastAsia="zh-CN"/>
        </w:rPr>
        <w:t>公共机</w:t>
      </w:r>
      <w:r>
        <w:rPr>
          <w:rFonts w:hint="eastAsia" w:ascii="黑体" w:hAnsi="黑体" w:eastAsia="黑体" w:cs="黑体"/>
          <w:highlight w:val="none"/>
          <w:lang w:val="en-US" w:eastAsia="zh-CN"/>
        </w:rPr>
        <w:t>构 public institutions</w:t>
      </w:r>
    </w:p>
    <w:p>
      <w:pPr>
        <w:pStyle w:val="22"/>
        <w:ind w:left="0" w:leftChars="0" w:firstLine="42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全部或者部分使用财政性质资金的国家机关、事业单位和团体组织。</w:t>
      </w:r>
    </w:p>
    <w:p>
      <w:pPr>
        <w:pStyle w:val="22"/>
        <w:ind w:left="0" w:leftChars="0" w:firstLine="420" w:firstLineChars="200"/>
        <w:rPr>
          <w:rFonts w:hint="default" w:ascii="Times New Roman"/>
          <w:highlight w:val="none"/>
          <w:lang w:val="en-US" w:eastAsia="zh-CN"/>
        </w:rPr>
      </w:pPr>
      <w:r>
        <w:rPr>
          <w:rFonts w:hint="default" w:ascii="Times New Roman" w:hAnsi="Times New Roman" w:eastAsia="宋体" w:cs="Times New Roman"/>
          <w:highlight w:val="none"/>
          <w:lang w:val="en-US" w:eastAsia="zh-CN"/>
        </w:rPr>
        <w:t>[来源：</w:t>
      </w:r>
      <w:r>
        <w:rPr>
          <w:rFonts w:hint="default" w:ascii="Times New Roman"/>
          <w:highlight w:val="none"/>
          <w:lang w:val="en-US" w:eastAsia="zh-CN"/>
        </w:rPr>
        <w:t>GB/T 31342，3.1]</w:t>
      </w:r>
    </w:p>
    <w:p>
      <w:pPr>
        <w:pStyle w:val="22"/>
        <w:ind w:firstLine="0" w:firstLineChars="0"/>
        <w:rPr>
          <w:rFonts w:hint="default" w:ascii="黑体" w:hAnsi="黑体" w:eastAsia="黑体" w:cs="黑体"/>
          <w:highlight w:val="none"/>
          <w:lang w:val="en-US" w:eastAsia="zh-CN"/>
        </w:rPr>
      </w:pPr>
      <w:r>
        <w:rPr>
          <w:rFonts w:hint="default" w:ascii="黑体" w:hAnsi="黑体" w:eastAsia="黑体" w:cs="黑体"/>
          <w:highlight w:val="none"/>
          <w:lang w:val="en-US" w:eastAsia="zh-CN"/>
        </w:rPr>
        <w:t>3.2</w:t>
      </w:r>
    </w:p>
    <w:p>
      <w:pPr>
        <w:pStyle w:val="22"/>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t>直接</w:t>
      </w:r>
      <w:r>
        <w:rPr>
          <w:rFonts w:hint="eastAsia" w:ascii="黑体" w:hAnsi="黑体" w:eastAsia="黑体" w:cs="黑体"/>
          <w:highlight w:val="none"/>
          <w:lang w:val="en-US" w:eastAsia="zh-CN"/>
        </w:rPr>
        <w:t>排放 direct emissions</w:t>
      </w:r>
    </w:p>
    <w:p>
      <w:pPr>
        <w:pStyle w:val="22"/>
        <w:ind w:left="0" w:leftChars="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化石燃料在燃烧过程中产生的二氧化碳排放。</w:t>
      </w:r>
    </w:p>
    <w:p>
      <w:pPr>
        <w:pStyle w:val="22"/>
        <w:ind w:left="0" w:leftChars="0" w:firstLine="0" w:firstLineChars="0"/>
        <w:rPr>
          <w:rFonts w:hint="default" w:ascii="黑体" w:hAnsi="黑体" w:eastAsia="黑体" w:cs="黑体"/>
          <w:highlight w:val="none"/>
          <w:lang w:val="en-US" w:eastAsia="zh-CN"/>
        </w:rPr>
      </w:pPr>
      <w:r>
        <w:rPr>
          <w:rFonts w:hint="default" w:ascii="黑体" w:hAnsi="黑体" w:eastAsia="黑体" w:cs="黑体"/>
          <w:highlight w:val="none"/>
          <w:lang w:val="en-US" w:eastAsia="zh-CN"/>
        </w:rPr>
        <w:t>3.3</w:t>
      </w:r>
    </w:p>
    <w:p>
      <w:pPr>
        <w:pStyle w:val="22"/>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t>间</w:t>
      </w:r>
      <w:r>
        <w:rPr>
          <w:rFonts w:hint="eastAsia" w:ascii="黑体" w:hAnsi="黑体" w:eastAsia="黑体" w:cs="黑体"/>
          <w:highlight w:val="none"/>
          <w:lang w:val="en-US" w:eastAsia="zh-CN"/>
        </w:rPr>
        <w:t>接排放 indirect emissions</w:t>
      </w:r>
    </w:p>
    <w:p>
      <w:pPr>
        <w:pStyle w:val="22"/>
        <w:ind w:left="0" w:leftChars="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消耗的外购电力、热力所对应的电力、热力生产环节产生的二氧化碳排放。</w:t>
      </w:r>
    </w:p>
    <w:p>
      <w:pPr>
        <w:pStyle w:val="22"/>
        <w:ind w:firstLine="0" w:firstLineChars="0"/>
        <w:rPr>
          <w:rFonts w:hint="eastAsia" w:ascii="黑体" w:hAnsi="黑体" w:eastAsia="黑体" w:cs="黑体"/>
          <w:highlight w:val="none"/>
          <w:lang w:val="en-US" w:eastAsia="zh-CN"/>
        </w:rPr>
      </w:pPr>
      <w:r>
        <w:rPr>
          <w:rFonts w:hint="default" w:ascii="黑体" w:hAnsi="黑体" w:eastAsia="黑体" w:cs="黑体"/>
          <w:highlight w:val="none"/>
          <w:lang w:val="en-US" w:eastAsia="zh-CN"/>
        </w:rPr>
        <w:t>3.4</w:t>
      </w:r>
    </w:p>
    <w:p>
      <w:pPr>
        <w:pStyle w:val="22"/>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t>活动</w:t>
      </w:r>
      <w:r>
        <w:rPr>
          <w:rFonts w:hint="eastAsia" w:ascii="黑体" w:hAnsi="黑体" w:eastAsia="黑体" w:cs="黑体"/>
          <w:highlight w:val="none"/>
          <w:lang w:val="en-US" w:eastAsia="zh-CN"/>
        </w:rPr>
        <w:t>水平 activity level</w:t>
      </w:r>
    </w:p>
    <w:p>
      <w:pPr>
        <w:pStyle w:val="22"/>
        <w:ind w:left="0" w:leftChars="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导致二氧化碳直接排放和间接排放的生产或者消费活动量，如消耗的煤炭量、天然气量、电量等。</w:t>
      </w:r>
    </w:p>
    <w:p>
      <w:pPr>
        <w:pStyle w:val="22"/>
        <w:ind w:firstLine="0" w:firstLineChars="0"/>
        <w:rPr>
          <w:rFonts w:hint="eastAsia" w:ascii="黑体" w:hAnsi="黑体" w:eastAsia="黑体" w:cs="黑体"/>
          <w:highlight w:val="none"/>
          <w:lang w:val="en-US" w:eastAsia="zh-CN"/>
        </w:rPr>
      </w:pPr>
      <w:r>
        <w:rPr>
          <w:rFonts w:hint="default" w:ascii="黑体" w:hAnsi="黑体" w:eastAsia="黑体" w:cs="黑体"/>
          <w:highlight w:val="none"/>
          <w:lang w:val="en-US" w:eastAsia="zh-CN"/>
        </w:rPr>
        <w:t>3.5</w:t>
      </w:r>
    </w:p>
    <w:p>
      <w:pPr>
        <w:pStyle w:val="22"/>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t>排放因</w:t>
      </w:r>
      <w:r>
        <w:rPr>
          <w:rFonts w:hint="eastAsia" w:ascii="黑体" w:hAnsi="黑体" w:eastAsia="黑体" w:cs="黑体"/>
          <w:highlight w:val="none"/>
          <w:lang w:val="en-US" w:eastAsia="zh-CN"/>
        </w:rPr>
        <w:t>子 emission factor</w:t>
      </w:r>
    </w:p>
    <w:p>
      <w:pPr>
        <w:pStyle w:val="22"/>
        <w:ind w:left="0" w:leftChars="0" w:firstLine="42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单位活动水平所对应的二氧化碳平均排放量，如消耗的每千瓦时外购电力、每立方米天然气、每升汽油所对应的二氧化碳排放量等。</w:t>
      </w:r>
    </w:p>
    <w:p>
      <w:pPr>
        <w:pStyle w:val="22"/>
        <w:keepNext w:val="0"/>
        <w:keepLines w:val="0"/>
        <w:pageBreakBefore w:val="0"/>
        <w:widowControl/>
        <w:kinsoku/>
        <w:wordWrap/>
        <w:overflowPunct/>
        <w:topLinePunct w:val="0"/>
        <w:autoSpaceDE/>
        <w:autoSpaceDN/>
        <w:bidi w:val="0"/>
        <w:adjustRightInd/>
        <w:snapToGrid/>
        <w:ind w:left="0" w:leftChars="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w:t>
      </w:r>
      <w:r>
        <w:rPr>
          <w:rFonts w:hint="eastAsia" w:ascii="Times New Roman" w:cs="Times New Roman"/>
          <w:highlight w:val="none"/>
          <w:lang w:val="en-US" w:eastAsia="zh-CN"/>
        </w:rPr>
        <w:t>改自</w:t>
      </w:r>
      <w:r>
        <w:rPr>
          <w:rFonts w:hint="default" w:ascii="Times New Roman" w:hAnsi="Times New Roman" w:eastAsia="宋体" w:cs="Times New Roman"/>
          <w:highlight w:val="none"/>
          <w:lang w:val="en-US" w:eastAsia="zh-CN"/>
        </w:rPr>
        <w:t>：</w:t>
      </w:r>
      <w:r>
        <w:rPr>
          <w:rFonts w:hint="default" w:ascii="Times New Roman" w:cs="Times New Roman"/>
          <w:highlight w:val="none"/>
          <w:lang w:val="en-US" w:eastAsia="zh-CN"/>
        </w:rPr>
        <w:t>GB/T</w:t>
      </w:r>
      <w:r>
        <w:rPr>
          <w:rFonts w:hint="eastAsia" w:ascii="Times New Roman" w:cs="Times New Roman"/>
          <w:highlight w:val="none"/>
          <w:lang w:val="en-US" w:eastAsia="zh-CN"/>
        </w:rPr>
        <w:t xml:space="preserve"> </w:t>
      </w:r>
      <w:r>
        <w:rPr>
          <w:rFonts w:hint="default" w:ascii="Times New Roman" w:cs="Times New Roman"/>
          <w:highlight w:val="none"/>
          <w:lang w:val="en-US" w:eastAsia="zh-CN"/>
        </w:rPr>
        <w:t>32150-2015,3.13</w:t>
      </w:r>
      <w:r>
        <w:rPr>
          <w:rFonts w:hint="default" w:ascii="Times New Roman" w:hAnsi="Times New Roman" w:eastAsia="宋体" w:cs="Times New Roman"/>
          <w:highlight w:val="none"/>
          <w:lang w:val="en-US" w:eastAsia="zh-CN"/>
        </w:rPr>
        <w:t>]</w:t>
      </w:r>
    </w:p>
    <w:p>
      <w:pPr>
        <w:pStyle w:val="47"/>
        <w:rPr>
          <w:rFonts w:hint="default" w:ascii="Times New Roman"/>
          <w:highlight w:val="none"/>
          <w:lang w:val="en-US" w:eastAsia="zh-CN"/>
        </w:rPr>
      </w:pPr>
      <w:bookmarkStart w:id="35" w:name="_Toc32326"/>
      <w:bookmarkStart w:id="36" w:name="_Toc16048"/>
      <w:r>
        <w:rPr>
          <w:rFonts w:hint="default" w:ascii="Times New Roman"/>
          <w:highlight w:val="none"/>
          <w:lang w:val="en-US" w:eastAsia="zh-CN"/>
        </w:rPr>
        <w:t>核算原则</w:t>
      </w:r>
      <w:bookmarkEnd w:id="35"/>
      <w:bookmarkEnd w:id="36"/>
    </w:p>
    <w:p>
      <w:pPr>
        <w:pStyle w:val="44"/>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sz w:val="21"/>
          <w:szCs w:val="20"/>
          <w:highlight w:val="none"/>
          <w:lang w:val="en-US" w:eastAsia="zh-CN" w:bidi="ar-SA"/>
        </w:rPr>
      </w:pPr>
      <w:bookmarkStart w:id="37" w:name="_Toc30903"/>
      <w:bookmarkStart w:id="38" w:name="_Toc28772"/>
      <w:r>
        <w:rPr>
          <w:rFonts w:hint="default" w:ascii="Times New Roman" w:hAnsi="Times New Roman" w:eastAsia="宋体" w:cs="Times New Roman"/>
          <w:sz w:val="21"/>
          <w:szCs w:val="20"/>
          <w:highlight w:val="none"/>
          <w:lang w:val="en-US" w:eastAsia="zh-CN" w:bidi="ar-SA"/>
        </w:rPr>
        <w:t>完整性原则。公共机构碳排放核算，应当覆盖本单位所发生的所有化石燃料燃烧产生的二氧化碳直接排放，以及消耗外购电力、热力蕴含的二氧化碳间接排放。</w:t>
      </w:r>
      <w:bookmarkEnd w:id="37"/>
      <w:bookmarkEnd w:id="38"/>
    </w:p>
    <w:p>
      <w:pPr>
        <w:pStyle w:val="44"/>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sz w:val="21"/>
          <w:szCs w:val="20"/>
          <w:highlight w:val="none"/>
          <w:lang w:val="en-US" w:eastAsia="zh-CN" w:bidi="ar-SA"/>
        </w:rPr>
      </w:pPr>
      <w:bookmarkStart w:id="39" w:name="_Toc30572"/>
      <w:bookmarkStart w:id="40" w:name="_Toc10841"/>
      <w:bookmarkStart w:id="41" w:name="_Toc21514"/>
      <w:bookmarkStart w:id="42" w:name="_Toc13952"/>
      <w:r>
        <w:rPr>
          <w:rFonts w:hint="default" w:ascii="Times New Roman" w:eastAsia="宋体" w:cs="Times New Roman"/>
          <w:sz w:val="21"/>
          <w:szCs w:val="20"/>
          <w:highlight w:val="none"/>
          <w:lang w:val="en-US" w:eastAsia="zh-CN" w:bidi="ar-SA"/>
        </w:rPr>
        <w:t>一致性原则。公共机构碳排放核算，应当使用本指南规定的核算方法，保持各级各类公共机构在不同年度核算方法一致，具备可比性。</w:t>
      </w:r>
      <w:bookmarkEnd w:id="39"/>
      <w:bookmarkEnd w:id="40"/>
    </w:p>
    <w:bookmarkEnd w:id="41"/>
    <w:bookmarkEnd w:id="42"/>
    <w:p>
      <w:pPr>
        <w:pStyle w:val="44"/>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sz w:val="21"/>
          <w:szCs w:val="20"/>
          <w:highlight w:val="none"/>
          <w:lang w:val="en-US" w:eastAsia="zh-CN" w:bidi="ar-SA"/>
        </w:rPr>
      </w:pPr>
      <w:bookmarkStart w:id="43" w:name="_Toc15673"/>
      <w:bookmarkStart w:id="44" w:name="_Toc23455"/>
      <w:r>
        <w:rPr>
          <w:rFonts w:hint="default" w:ascii="Times New Roman" w:hAnsi="Times New Roman" w:eastAsia="宋体" w:cs="Times New Roman"/>
          <w:sz w:val="21"/>
          <w:szCs w:val="20"/>
          <w:highlight w:val="none"/>
          <w:lang w:val="en-US" w:eastAsia="zh-CN" w:bidi="ar-SA"/>
        </w:rPr>
        <w:t>准确性原则。公共机构碳排放核算，应当准确计量各类化石燃料及外购电力、热力消耗量，确保核算结果真实反映公共机构的碳排放实际情况。</w:t>
      </w:r>
      <w:bookmarkEnd w:id="43"/>
      <w:bookmarkEnd w:id="44"/>
    </w:p>
    <w:p>
      <w:pPr>
        <w:pStyle w:val="47"/>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highlight w:val="none"/>
          <w:lang w:val="en-US" w:eastAsia="zh-CN"/>
        </w:rPr>
      </w:pPr>
      <w:bookmarkStart w:id="45" w:name="_Toc11600"/>
      <w:bookmarkStart w:id="46" w:name="_Toc6656"/>
      <w:r>
        <w:rPr>
          <w:rFonts w:hint="default" w:ascii="Times New Roman" w:cs="Times New Roman"/>
          <w:highlight w:val="none"/>
          <w:lang w:val="en-US" w:eastAsia="zh-CN"/>
        </w:rPr>
        <w:t>核算边界</w:t>
      </w:r>
      <w:bookmarkEnd w:id="45"/>
      <w:bookmarkEnd w:id="46"/>
      <w:r>
        <w:rPr>
          <w:rFonts w:hint="default" w:ascii="Times New Roman" w:cs="Times New Roman"/>
          <w:highlight w:val="none"/>
          <w:lang w:val="en-US" w:eastAsia="zh-CN"/>
        </w:rPr>
        <w:tab/>
      </w:r>
    </w:p>
    <w:p>
      <w:pPr>
        <w:pStyle w:val="48"/>
        <w:keepNext w:val="0"/>
        <w:keepLines w:val="0"/>
        <w:pageBreakBefore w:val="0"/>
        <w:widowControl/>
        <w:numPr>
          <w:ilvl w:val="0"/>
          <w:numId w:val="0"/>
        </w:numPr>
        <w:kinsoku/>
        <w:wordWrap/>
        <w:overflowPunct/>
        <w:topLinePunct w:val="0"/>
        <w:bidi w:val="0"/>
        <w:adjustRightInd/>
        <w:snapToGrid/>
        <w:spacing w:before="0" w:beforeLines="0" w:after="0" w:afterLines="0"/>
        <w:ind w:left="0" w:leftChars="0" w:firstLine="420" w:firstLineChars="200"/>
        <w:textAlignment w:val="auto"/>
        <w:outlineLvl w:val="9"/>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公共机构应当核算其运营边界内固定设施和移动设施产生的碳排放。公共机构内部的家属区、职工住宅、对外出租部分等的碳排放核算边界，应当与《公共机构能源资源消费统计调查制度》相关规定保持一致。</w:t>
      </w:r>
    </w:p>
    <w:p>
      <w:pPr>
        <w:pStyle w:val="47"/>
        <w:rPr>
          <w:rFonts w:hint="default" w:ascii="Times New Roman" w:hAnsi="Times New Roman" w:cs="Times New Roman"/>
          <w:highlight w:val="none"/>
          <w:lang w:val="en-US" w:eastAsia="zh-CN"/>
        </w:rPr>
      </w:pPr>
      <w:bookmarkStart w:id="47" w:name="_Toc25113"/>
      <w:bookmarkStart w:id="48" w:name="_Toc14882"/>
      <w:r>
        <w:rPr>
          <w:rFonts w:hint="default" w:ascii="Times New Roman" w:cs="Times New Roman"/>
          <w:highlight w:val="none"/>
          <w:lang w:val="en-US" w:eastAsia="zh-CN"/>
        </w:rPr>
        <w:t>核算范围</w:t>
      </w:r>
      <w:bookmarkEnd w:id="47"/>
      <w:bookmarkEnd w:id="48"/>
    </w:p>
    <w:p>
      <w:pPr>
        <w:pStyle w:val="22"/>
        <w:rPr>
          <w:rFonts w:hint="default" w:ascii="Times New Roman"/>
          <w:lang w:val="en-US" w:eastAsia="zh-CN"/>
        </w:rPr>
      </w:pPr>
      <w:r>
        <w:rPr>
          <w:rFonts w:hint="default" w:ascii="Times New Roman" w:hAnsi="Times New Roman" w:eastAsia="宋体" w:cs="Times New Roman"/>
          <w:highlight w:val="none"/>
          <w:lang w:val="en-US" w:eastAsia="zh-CN"/>
        </w:rPr>
        <w:t>公共机构碳排放核算范围，主要包括化石燃料燃烧排放、消耗外购电力蕴含的排放和消耗外购热力蕴含的排放三部分。</w:t>
      </w:r>
    </w:p>
    <w:p>
      <w:pPr>
        <w:pStyle w:val="44"/>
        <w:bidi w:val="0"/>
        <w:ind w:left="0" w:leftChars="0" w:firstLine="0" w:firstLineChars="0"/>
        <w:rPr>
          <w:rFonts w:hint="default" w:ascii="Times New Roman"/>
          <w:strike/>
          <w:highlight w:val="none"/>
          <w:lang w:val="en-US" w:eastAsia="zh-CN"/>
        </w:rPr>
      </w:pPr>
      <w:bookmarkStart w:id="49" w:name="_Toc30467"/>
      <w:bookmarkStart w:id="50" w:name="_Toc13149"/>
      <w:r>
        <w:rPr>
          <w:rFonts w:hint="default" w:ascii="Times New Roman"/>
          <w:strike w:val="0"/>
          <w:highlight w:val="none"/>
          <w:lang w:val="en-US" w:eastAsia="zh-CN"/>
        </w:rPr>
        <w:t>化石燃料燃烧排放</w:t>
      </w:r>
      <w:bookmarkEnd w:id="49"/>
      <w:bookmarkEnd w:id="50"/>
    </w:p>
    <w:p>
      <w:pPr>
        <w:pStyle w:val="22"/>
        <w:keepNext w:val="0"/>
        <w:keepLines w:val="0"/>
        <w:pageBreakBefore w:val="0"/>
        <w:widowControl/>
        <w:numPr>
          <w:ilvl w:val="-1"/>
          <w:numId w:val="0"/>
        </w:numPr>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煤炭、天然气、汽油、柴油和液化石油气等化石燃料在各种类型的固定和移动燃烧设备中发生氧化燃烧所产生的碳排放。</w:t>
      </w:r>
    </w:p>
    <w:p>
      <w:pPr>
        <w:pStyle w:val="44"/>
        <w:bidi w:val="0"/>
        <w:ind w:left="0" w:leftChars="0" w:firstLine="0" w:firstLineChars="0"/>
        <w:rPr>
          <w:rFonts w:hint="default" w:ascii="Times New Roman"/>
          <w:strike/>
          <w:highlight w:val="none"/>
          <w:lang w:val="en-US" w:eastAsia="zh-CN"/>
        </w:rPr>
      </w:pPr>
      <w:bookmarkStart w:id="51" w:name="_Toc14449"/>
      <w:bookmarkStart w:id="52" w:name="_Toc5921"/>
      <w:r>
        <w:rPr>
          <w:rFonts w:hint="default" w:ascii="Times New Roman"/>
          <w:strike w:val="0"/>
          <w:highlight w:val="none"/>
          <w:lang w:val="en-US" w:eastAsia="zh-CN"/>
        </w:rPr>
        <w:t>消耗外购电力蕴含的排放</w:t>
      </w:r>
      <w:bookmarkEnd w:id="51"/>
      <w:bookmarkEnd w:id="52"/>
    </w:p>
    <w:p>
      <w:pPr>
        <w:pStyle w:val="22"/>
        <w:keepNext w:val="0"/>
        <w:keepLines w:val="0"/>
        <w:pageBreakBefore w:val="0"/>
        <w:widowControl/>
        <w:numPr>
          <w:ilvl w:val="-1"/>
          <w:numId w:val="0"/>
        </w:numPr>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公共机构消耗外购电力所对应的碳排放（公共机构向居民、商户等转供电所对应的碳排放不纳入核算范围）。</w:t>
      </w:r>
    </w:p>
    <w:p>
      <w:pPr>
        <w:pStyle w:val="44"/>
        <w:bidi w:val="0"/>
        <w:ind w:left="0" w:leftChars="0" w:firstLine="0" w:firstLineChars="0"/>
        <w:rPr>
          <w:rFonts w:hint="default" w:ascii="Times New Roman"/>
          <w:strike/>
          <w:highlight w:val="none"/>
          <w:lang w:val="en-US" w:eastAsia="zh-CN"/>
        </w:rPr>
      </w:pPr>
      <w:bookmarkStart w:id="53" w:name="_Toc7639"/>
      <w:bookmarkStart w:id="54" w:name="_Toc28705"/>
      <w:r>
        <w:rPr>
          <w:rFonts w:hint="default" w:ascii="Times New Roman"/>
          <w:strike w:val="0"/>
          <w:highlight w:val="none"/>
          <w:lang w:val="en-US" w:eastAsia="zh-CN"/>
        </w:rPr>
        <w:t>消耗外购热力蕴含的排放</w:t>
      </w:r>
      <w:bookmarkEnd w:id="53"/>
      <w:bookmarkEnd w:id="54"/>
    </w:p>
    <w:p>
      <w:pPr>
        <w:pStyle w:val="22"/>
        <w:keepNext w:val="0"/>
        <w:keepLines w:val="0"/>
        <w:pageBreakBefore w:val="0"/>
        <w:widowControl/>
        <w:numPr>
          <w:ilvl w:val="-1"/>
          <w:numId w:val="0"/>
        </w:numPr>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公共机构消耗外购热力所对应的碳排放。</w:t>
      </w:r>
    </w:p>
    <w:p>
      <w:pPr>
        <w:pStyle w:val="47"/>
        <w:rPr>
          <w:rFonts w:hint="default" w:ascii="Times New Roman"/>
          <w:highlight w:val="none"/>
          <w:lang w:val="en-US" w:eastAsia="zh-CN"/>
        </w:rPr>
      </w:pPr>
      <w:bookmarkStart w:id="55" w:name="_Toc30533"/>
      <w:bookmarkStart w:id="56" w:name="_Toc31474"/>
      <w:r>
        <w:rPr>
          <w:rFonts w:hint="default" w:ascii="Times New Roman"/>
          <w:highlight w:val="none"/>
          <w:lang w:val="en-US" w:eastAsia="zh-CN"/>
        </w:rPr>
        <w:t>核算步骤</w:t>
      </w:r>
      <w:bookmarkEnd w:id="55"/>
      <w:bookmarkEnd w:id="56"/>
    </w:p>
    <w:p>
      <w:pPr>
        <w:pStyle w:val="44"/>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textAlignment w:val="auto"/>
        <w:rPr>
          <w:rFonts w:hint="default" w:ascii="Times New Roman" w:hAnsi="Times New Roman" w:eastAsia="黑体" w:cs="Times New Roman"/>
          <w:sz w:val="21"/>
          <w:szCs w:val="21"/>
          <w:highlight w:val="none"/>
          <w:lang w:val="en-US" w:eastAsia="zh-CN" w:bidi="ar-SA"/>
        </w:rPr>
      </w:pPr>
      <w:bookmarkStart w:id="57" w:name="_Toc14890"/>
      <w:bookmarkStart w:id="58" w:name="_Toc12513"/>
      <w:r>
        <w:rPr>
          <w:rFonts w:hint="eastAsia" w:ascii="Times New Roman" w:cs="Times New Roman"/>
          <w:sz w:val="21"/>
          <w:szCs w:val="21"/>
          <w:highlight w:val="none"/>
          <w:lang w:val="en-US" w:eastAsia="zh-CN" w:bidi="ar-SA"/>
        </w:rPr>
        <w:t>应根据碳排放核算和报告目的，</w:t>
      </w:r>
      <w:r>
        <w:rPr>
          <w:rFonts w:hint="default" w:ascii="Times New Roman" w:hAnsi="Times New Roman" w:eastAsia="黑体" w:cs="Times New Roman"/>
          <w:sz w:val="21"/>
          <w:szCs w:val="21"/>
          <w:highlight w:val="none"/>
          <w:lang w:val="en-US" w:eastAsia="zh-CN" w:bidi="ar-SA"/>
        </w:rPr>
        <w:t>确定核算边界，识别排放源。</w:t>
      </w:r>
      <w:bookmarkEnd w:id="57"/>
      <w:bookmarkEnd w:id="58"/>
    </w:p>
    <w:p>
      <w:pPr>
        <w:pStyle w:val="44"/>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textAlignment w:val="auto"/>
        <w:rPr>
          <w:rFonts w:hint="default" w:ascii="Times New Roman" w:hAnsi="Times New Roman" w:eastAsia="黑体" w:cs="Times New Roman"/>
          <w:sz w:val="21"/>
          <w:szCs w:val="21"/>
          <w:highlight w:val="none"/>
          <w:lang w:val="en-US" w:eastAsia="zh-CN" w:bidi="ar-SA"/>
        </w:rPr>
      </w:pPr>
      <w:bookmarkStart w:id="59" w:name="_Toc15767"/>
      <w:bookmarkStart w:id="60" w:name="_Toc18084"/>
      <w:r>
        <w:rPr>
          <w:rFonts w:hint="eastAsia" w:ascii="Times New Roman" w:cs="Times New Roman"/>
          <w:sz w:val="21"/>
          <w:szCs w:val="21"/>
          <w:highlight w:val="none"/>
          <w:lang w:val="en-US" w:eastAsia="zh-CN" w:bidi="ar-SA"/>
        </w:rPr>
        <w:t>应根据碳排放核算和报告目的，</w:t>
      </w:r>
      <w:r>
        <w:rPr>
          <w:rFonts w:hint="default" w:ascii="Times New Roman" w:eastAsia="黑体" w:cs="Times New Roman"/>
          <w:sz w:val="21"/>
          <w:szCs w:val="21"/>
          <w:highlight w:val="none"/>
          <w:lang w:val="en-US" w:eastAsia="zh-CN" w:bidi="ar-SA"/>
        </w:rPr>
        <w:t>收集活动水平，选取排放因子。</w:t>
      </w:r>
      <w:bookmarkEnd w:id="59"/>
      <w:bookmarkEnd w:id="60"/>
    </w:p>
    <w:p>
      <w:pPr>
        <w:pStyle w:val="44"/>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textAlignment w:val="auto"/>
        <w:rPr>
          <w:rFonts w:hint="default" w:ascii="Times New Roman" w:hAnsi="Times New Roman" w:eastAsia="宋体" w:cs="Times New Roman"/>
          <w:sz w:val="21"/>
          <w:szCs w:val="20"/>
          <w:highlight w:val="none"/>
          <w:lang w:val="en-US" w:eastAsia="zh-CN" w:bidi="ar-SA"/>
        </w:rPr>
      </w:pPr>
      <w:bookmarkStart w:id="61" w:name="_Toc28294"/>
      <w:bookmarkStart w:id="62" w:name="_Toc25091"/>
      <w:r>
        <w:rPr>
          <w:rFonts w:hint="default" w:ascii="Times New Roman" w:hAnsi="Times New Roman" w:eastAsia="黑体" w:cs="Times New Roman"/>
          <w:sz w:val="21"/>
          <w:szCs w:val="21"/>
          <w:highlight w:val="none"/>
          <w:lang w:val="en-US" w:eastAsia="zh-CN" w:bidi="ar-SA"/>
        </w:rPr>
        <w:t>分别计算化石燃料燃烧排放，消耗外购电力、热力对应的排放</w:t>
      </w:r>
      <w:r>
        <w:rPr>
          <w:rFonts w:hint="default" w:ascii="Times New Roman" w:hAnsi="Times New Roman" w:eastAsia="宋体" w:cs="Times New Roman"/>
          <w:sz w:val="21"/>
          <w:szCs w:val="20"/>
          <w:highlight w:val="none"/>
          <w:lang w:val="en-US" w:eastAsia="zh-CN" w:bidi="ar-SA"/>
        </w:rPr>
        <w:t>。</w:t>
      </w:r>
      <w:bookmarkEnd w:id="61"/>
      <w:bookmarkEnd w:id="62"/>
    </w:p>
    <w:p>
      <w:pPr>
        <w:pStyle w:val="44"/>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textAlignment w:val="auto"/>
        <w:rPr>
          <w:rFonts w:hint="default" w:ascii="Times New Roman" w:hAnsi="Times New Roman" w:eastAsia="黑体" w:cs="Times New Roman"/>
          <w:sz w:val="21"/>
          <w:szCs w:val="21"/>
          <w:highlight w:val="none"/>
          <w:lang w:val="en-US" w:eastAsia="zh-CN" w:bidi="ar-SA"/>
        </w:rPr>
      </w:pPr>
      <w:bookmarkStart w:id="63" w:name="_Toc21202"/>
      <w:bookmarkStart w:id="64" w:name="_Toc26769"/>
      <w:r>
        <w:rPr>
          <w:rFonts w:hint="default" w:ascii="Times New Roman" w:hAnsi="Times New Roman" w:eastAsia="黑体" w:cs="Times New Roman"/>
          <w:sz w:val="21"/>
          <w:szCs w:val="21"/>
          <w:highlight w:val="none"/>
          <w:lang w:val="en-US" w:eastAsia="zh-CN" w:bidi="ar-SA"/>
        </w:rPr>
        <w:t>汇总碳排放总量。</w:t>
      </w:r>
      <w:bookmarkEnd w:id="63"/>
      <w:bookmarkEnd w:id="64"/>
    </w:p>
    <w:p>
      <w:pPr>
        <w:pStyle w:val="47"/>
        <w:rPr>
          <w:rFonts w:hint="default" w:ascii="Times New Roman"/>
          <w:highlight w:val="none"/>
          <w:lang w:val="en-US" w:eastAsia="zh-CN"/>
        </w:rPr>
      </w:pPr>
      <w:bookmarkStart w:id="65" w:name="_Toc26530"/>
      <w:bookmarkStart w:id="66" w:name="_Toc24006"/>
      <w:r>
        <w:rPr>
          <w:rFonts w:hint="default" w:ascii="Times New Roman"/>
          <w:highlight w:val="none"/>
          <w:lang w:val="en-US" w:eastAsia="zh-CN"/>
        </w:rPr>
        <w:t>核算方法</w:t>
      </w:r>
      <w:bookmarkEnd w:id="65"/>
      <w:bookmarkEnd w:id="66"/>
    </w:p>
    <w:p>
      <w:pPr>
        <w:pStyle w:val="44"/>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textAlignment w:val="auto"/>
        <w:rPr>
          <w:rFonts w:hint="default" w:ascii="Times New Roman" w:hAnsi="Times New Roman" w:eastAsia="黑体" w:cs="Times New Roman"/>
          <w:sz w:val="21"/>
          <w:szCs w:val="21"/>
          <w:highlight w:val="none"/>
          <w:lang w:val="en-US" w:eastAsia="zh-CN" w:bidi="ar-SA"/>
        </w:rPr>
      </w:pPr>
      <w:bookmarkStart w:id="67" w:name="_Toc27351"/>
      <w:bookmarkStart w:id="68" w:name="_Toc12080"/>
      <w:r>
        <w:rPr>
          <w:rFonts w:hint="default" w:ascii="Times New Roman" w:hAnsi="Times New Roman" w:eastAsia="黑体" w:cs="Times New Roman"/>
          <w:sz w:val="21"/>
          <w:szCs w:val="21"/>
          <w:highlight w:val="none"/>
          <w:lang w:val="en-US" w:eastAsia="zh-CN" w:bidi="ar-SA"/>
        </w:rPr>
        <w:t>排放总量</w:t>
      </w:r>
      <w:bookmarkEnd w:id="67"/>
      <w:bookmarkEnd w:id="68"/>
    </w:p>
    <w:p>
      <w:pPr>
        <w:pStyle w:val="4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420" w:firstLineChars="200"/>
        <w:textAlignment w:val="auto"/>
        <w:outlineLvl w:val="9"/>
        <w:rPr>
          <w:rFonts w:hint="default" w:ascii="Times New Roman" w:hAnsi="Times New Roman" w:eastAsia="宋体" w:cs="Times New Roman"/>
          <w:sz w:val="21"/>
          <w:szCs w:val="20"/>
          <w:highlight w:val="none"/>
          <w:lang w:val="en-US" w:eastAsia="zh-CN" w:bidi="ar-SA"/>
        </w:rPr>
      </w:pPr>
      <w:bookmarkStart w:id="69" w:name="_Toc21370"/>
      <w:r>
        <w:rPr>
          <w:rFonts w:hint="default" w:ascii="Times New Roman" w:eastAsia="宋体" w:cs="Times New Roman"/>
          <w:sz w:val="21"/>
          <w:szCs w:val="20"/>
          <w:highlight w:val="none"/>
          <w:lang w:val="en-US" w:eastAsia="zh-CN" w:bidi="ar-SA"/>
        </w:rPr>
        <w:t>排放总量</w:t>
      </w:r>
      <w:r>
        <w:rPr>
          <w:rFonts w:hint="default" w:ascii="Times New Roman" w:hAnsi="Times New Roman" w:eastAsia="宋体" w:cs="Times New Roman"/>
          <w:sz w:val="21"/>
          <w:szCs w:val="20"/>
          <w:highlight w:val="none"/>
          <w:lang w:val="en-US" w:eastAsia="zh-CN" w:bidi="ar-SA"/>
        </w:rPr>
        <w:t>等于核算边界内化石燃料燃烧产生的二氧化碳直接排放和消耗的外购电力、热力蕴含的二氧化碳间接排放之和，按公式（</w:t>
      </w:r>
      <w:r>
        <w:rPr>
          <w:rFonts w:hint="default" w:ascii="Times New Roman" w:eastAsia="宋体" w:cs="Times New Roman"/>
          <w:sz w:val="21"/>
          <w:szCs w:val="20"/>
          <w:highlight w:val="none"/>
          <w:lang w:val="en-US" w:eastAsia="zh-CN" w:bidi="ar-SA"/>
        </w:rPr>
        <w:t>8.</w:t>
      </w:r>
      <w:r>
        <w:rPr>
          <w:rFonts w:hint="default" w:ascii="Times New Roman" w:hAnsi="Times New Roman" w:eastAsia="宋体" w:cs="Times New Roman"/>
          <w:sz w:val="21"/>
          <w:szCs w:val="20"/>
          <w:highlight w:val="none"/>
          <w:lang w:val="en-US" w:eastAsia="zh-CN" w:bidi="ar-SA"/>
        </w:rPr>
        <w:t>1）和（</w:t>
      </w:r>
      <w:r>
        <w:rPr>
          <w:rFonts w:hint="default" w:ascii="Times New Roman" w:eastAsia="宋体" w:cs="Times New Roman"/>
          <w:sz w:val="21"/>
          <w:szCs w:val="20"/>
          <w:highlight w:val="none"/>
          <w:lang w:val="en-US" w:eastAsia="zh-CN" w:bidi="ar-SA"/>
        </w:rPr>
        <w:t>8.</w:t>
      </w:r>
      <w:r>
        <w:rPr>
          <w:rFonts w:hint="default" w:ascii="Times New Roman" w:hAnsi="Times New Roman" w:eastAsia="宋体" w:cs="Times New Roman"/>
          <w:sz w:val="21"/>
          <w:szCs w:val="20"/>
          <w:highlight w:val="none"/>
          <w:lang w:val="en-US" w:eastAsia="zh-CN" w:bidi="ar-SA"/>
        </w:rPr>
        <w:t>2）计算：</w:t>
      </w:r>
      <w:bookmarkEnd w:id="69"/>
    </w:p>
    <w:p>
      <w:pPr>
        <w:widowControl w:val="0"/>
        <w:wordWrap/>
        <w:adjustRightInd/>
        <w:snapToGrid/>
        <w:spacing w:line="240" w:lineRule="auto"/>
        <w:ind w:firstLine="2100" w:firstLineChars="1000"/>
        <w:jc w:val="right"/>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i/>
          <w:sz w:val="21"/>
          <w:szCs w:val="21"/>
        </w:rPr>
        <w:t>E</w:t>
      </w:r>
      <w:r>
        <w:rPr>
          <w:rFonts w:hint="default" w:ascii="Times New Roman" w:hAnsi="Times New Roman" w:eastAsia="宋体" w:cs="Times New Roman"/>
          <w:sz w:val="21"/>
          <w:szCs w:val="21"/>
          <w:vertAlign w:val="subscript"/>
        </w:rPr>
        <w:t xml:space="preserve">总 </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sz w:val="21"/>
          <w:szCs w:val="21"/>
        </w:rPr>
        <w:t>E</w:t>
      </w:r>
      <w:r>
        <w:rPr>
          <w:rFonts w:hint="default" w:ascii="Times New Roman" w:hAnsi="Times New Roman" w:eastAsia="宋体" w:cs="Times New Roman"/>
          <w:sz w:val="21"/>
          <w:szCs w:val="21"/>
          <w:vertAlign w:val="subscript"/>
        </w:rPr>
        <w:t xml:space="preserve">直接 </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sz w:val="21"/>
          <w:szCs w:val="21"/>
        </w:rPr>
        <w:t>E</w:t>
      </w:r>
      <w:r>
        <w:rPr>
          <w:rFonts w:hint="default" w:ascii="Times New Roman" w:hAnsi="Times New Roman" w:eastAsia="宋体" w:cs="Times New Roman"/>
          <w:sz w:val="21"/>
          <w:szCs w:val="21"/>
          <w:vertAlign w:val="subscript"/>
        </w:rPr>
        <w:t>间接</w:t>
      </w:r>
      <w:r>
        <w:rPr>
          <w:rFonts w:hint="default" w:ascii="Times New Roman" w:hAnsi="Times New Roman" w:eastAsia="宋体" w:cs="Times New Roman"/>
          <w:sz w:val="21"/>
          <w:szCs w:val="21"/>
          <w:vertAlign w:val="subscript"/>
          <w:lang w:val="en-US" w:eastAsia="zh-CN"/>
        </w:rPr>
        <w:tab/>
      </w:r>
      <w:r>
        <w:rPr>
          <w:rFonts w:hint="default" w:ascii="Times New Roman" w:hAnsi="Times New Roman" w:eastAsia="宋体" w:cs="Times New Roman"/>
          <w:sz w:val="21"/>
          <w:szCs w:val="21"/>
          <w:vertAlign w:val="subscript"/>
          <w:lang w:val="en-US" w:eastAsia="zh-CN"/>
        </w:rPr>
        <w:t xml:space="preserve">                                                   </w:t>
      </w:r>
      <w:r>
        <w:rPr>
          <w:rFonts w:hint="default" w:ascii="Times New Roman" w:hAnsi="Times New Roman" w:eastAsia="宋体" w:cs="Times New Roman"/>
          <w:sz w:val="21"/>
          <w:szCs w:val="21"/>
        </w:rPr>
        <w:t>（</w:t>
      </w:r>
      <w:r>
        <w:rPr>
          <w:rFonts w:hint="default" w:ascii="Times New Roman" w:hAnsi="Times New Roman" w:cs="Times New Roman"/>
          <w:sz w:val="21"/>
          <w:szCs w:val="21"/>
          <w:lang w:val="en-US" w:eastAsia="zh-CN"/>
        </w:rPr>
        <w:t>8.</w:t>
      </w:r>
      <w:r>
        <w:rPr>
          <w:rFonts w:hint="default" w:ascii="Times New Roman" w:hAnsi="Times New Roman" w:eastAsia="宋体" w:cs="Times New Roman"/>
          <w:sz w:val="21"/>
          <w:szCs w:val="21"/>
        </w:rPr>
        <w:t>1）</w:t>
      </w:r>
    </w:p>
    <w:p>
      <w:pPr>
        <w:pStyle w:val="4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420" w:firstLineChars="200"/>
        <w:jc w:val="right"/>
        <w:textAlignment w:val="auto"/>
        <w:outlineLvl w:val="9"/>
        <w:rPr>
          <w:rFonts w:hint="default" w:ascii="Times New Roman" w:hAnsi="Times New Roman" w:eastAsia="宋体" w:cs="Times New Roman"/>
          <w:sz w:val="21"/>
          <w:szCs w:val="20"/>
          <w:highlight w:val="none"/>
          <w:lang w:val="en-US" w:eastAsia="zh-CN" w:bidi="ar-SA"/>
        </w:rPr>
      </w:pPr>
      <w:bookmarkStart w:id="70" w:name="_Toc3823"/>
      <w:r>
        <w:rPr>
          <w:rFonts w:hint="default" w:ascii="Times New Roman" w:hAnsi="Times New Roman" w:eastAsia="宋体" w:cs="Times New Roman"/>
          <w:i/>
          <w:sz w:val="21"/>
          <w:szCs w:val="21"/>
        </w:rPr>
        <w:t>E</w:t>
      </w:r>
      <w:r>
        <w:rPr>
          <w:rFonts w:hint="default" w:ascii="Times New Roman" w:hAnsi="Times New Roman" w:eastAsia="宋体" w:cs="Times New Roman"/>
          <w:sz w:val="21"/>
          <w:szCs w:val="21"/>
          <w:vertAlign w:val="subscript"/>
        </w:rPr>
        <w:t>间接</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sz w:val="21"/>
          <w:szCs w:val="21"/>
        </w:rPr>
        <w:t>E</w:t>
      </w:r>
      <w:r>
        <w:rPr>
          <w:rFonts w:hint="default" w:ascii="Times New Roman" w:hAnsi="Times New Roman" w:eastAsia="宋体" w:cs="Times New Roman"/>
          <w:sz w:val="21"/>
          <w:szCs w:val="21"/>
          <w:vertAlign w:val="subscript"/>
        </w:rPr>
        <w:t xml:space="preserve">电力 </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sz w:val="21"/>
          <w:szCs w:val="21"/>
        </w:rPr>
        <w:t>E</w:t>
      </w:r>
      <w:r>
        <w:rPr>
          <w:rFonts w:hint="default" w:ascii="Times New Roman" w:hAnsi="Times New Roman" w:eastAsia="宋体" w:cs="Times New Roman"/>
          <w:sz w:val="21"/>
          <w:szCs w:val="21"/>
          <w:vertAlign w:val="subscript"/>
        </w:rPr>
        <w:t>热力</w:t>
      </w:r>
      <w:r>
        <w:rPr>
          <w:rFonts w:hint="default" w:ascii="Times New Roman" w:hAnsi="Times New Roman" w:eastAsia="宋体" w:cs="Times New Roman"/>
          <w:sz w:val="21"/>
          <w:szCs w:val="21"/>
          <w:vertAlign w:val="subscript"/>
          <w:lang w:val="en-US" w:eastAsia="zh-CN"/>
        </w:rPr>
        <w:tab/>
      </w:r>
      <w:r>
        <w:rPr>
          <w:rFonts w:hint="default" w:ascii="Times New Roman" w:hAnsi="Times New Roman" w:eastAsia="宋体" w:cs="Times New Roman"/>
          <w:sz w:val="21"/>
          <w:szCs w:val="21"/>
          <w:vertAlign w:val="subscript"/>
          <w:lang w:val="en-US" w:eastAsia="zh-CN"/>
        </w:rPr>
        <w:t xml:space="preserve">                                                   </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2）</w:t>
      </w:r>
      <w:bookmarkEnd w:id="70"/>
    </w:p>
    <w:p>
      <w:pPr>
        <w:widowControl w:val="0"/>
        <w:wordWrap/>
        <w:adjustRightInd/>
        <w:snapToGrid/>
        <w:spacing w:beforeLines="0" w:line="240" w:lineRule="auto"/>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式中</w:t>
      </w:r>
      <w:r>
        <w:rPr>
          <w:rFonts w:hint="default" w:ascii="Times New Roman" w:hAnsi="Times New Roman" w:eastAsia="宋体" w:cs="Times New Roman"/>
          <w:szCs w:val="21"/>
        </w:rPr>
        <w:t>：</w:t>
      </w:r>
    </w:p>
    <w:p>
      <w:pPr>
        <w:widowControl w:val="0"/>
        <w:wordWrap/>
        <w:adjustRightInd/>
        <w:snapToGrid/>
        <w:spacing w:beforeLines="0" w:line="240" w:lineRule="auto"/>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i/>
          <w:iCs/>
          <w:szCs w:val="21"/>
        </w:rPr>
        <w:t>E</w:t>
      </w:r>
      <w:r>
        <w:rPr>
          <w:rFonts w:hint="default" w:ascii="Times New Roman" w:hAnsi="Times New Roman" w:eastAsia="宋体" w:cs="Times New Roman"/>
          <w:szCs w:val="21"/>
          <w:vertAlign w:val="subscript"/>
        </w:rPr>
        <w:t>总</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szCs w:val="21"/>
        </w:rPr>
        <w:t>公共机构核算边界内碳排放总量，单位为吨二氧化碳（tCO</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w:t>
      </w:r>
    </w:p>
    <w:p>
      <w:pPr>
        <w:widowControl w:val="0"/>
        <w:wordWrap/>
        <w:adjustRightInd/>
        <w:snapToGrid/>
        <w:spacing w:beforeLines="0" w:line="240" w:lineRule="auto"/>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i/>
          <w:iCs/>
          <w:szCs w:val="21"/>
        </w:rPr>
        <w:t>E</w:t>
      </w:r>
      <w:r>
        <w:rPr>
          <w:rFonts w:hint="default" w:ascii="Times New Roman" w:hAnsi="Times New Roman" w:eastAsia="宋体" w:cs="Times New Roman"/>
          <w:szCs w:val="21"/>
          <w:vertAlign w:val="subscript"/>
        </w:rPr>
        <w:t>直接</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szCs w:val="21"/>
        </w:rPr>
        <w:t>公共机构核算边界内化石燃料（煤炭、天然气、汽油、柴油和液化石油气等）燃烧产生的碳排放，单位为吨二氧化碳（tCO</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w:t>
      </w:r>
    </w:p>
    <w:p>
      <w:pPr>
        <w:widowControl w:val="0"/>
        <w:wordWrap/>
        <w:adjustRightInd/>
        <w:snapToGrid/>
        <w:spacing w:beforeLines="0" w:line="240" w:lineRule="auto"/>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i/>
          <w:iCs/>
          <w:szCs w:val="21"/>
        </w:rPr>
        <w:t>E</w:t>
      </w:r>
      <w:r>
        <w:rPr>
          <w:rFonts w:hint="default" w:ascii="Times New Roman" w:hAnsi="Times New Roman" w:eastAsia="宋体" w:cs="Times New Roman"/>
          <w:szCs w:val="21"/>
          <w:vertAlign w:val="subscript"/>
        </w:rPr>
        <w:t>间接</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szCs w:val="21"/>
        </w:rPr>
        <w:t>公共机构核算边界内消耗外购电力、热力蕴含的碳排放，单位为吨二氧化碳（tCO</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w:t>
      </w:r>
    </w:p>
    <w:p>
      <w:pPr>
        <w:widowControl w:val="0"/>
        <w:wordWrap/>
        <w:adjustRightInd/>
        <w:snapToGrid/>
        <w:spacing w:beforeLines="0" w:line="240" w:lineRule="auto"/>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i/>
          <w:iCs/>
          <w:szCs w:val="21"/>
        </w:rPr>
        <w:t>E</w:t>
      </w:r>
      <w:r>
        <w:rPr>
          <w:rFonts w:hint="default" w:ascii="Times New Roman" w:hAnsi="Times New Roman" w:eastAsia="宋体" w:cs="Times New Roman"/>
          <w:szCs w:val="21"/>
          <w:vertAlign w:val="subscript"/>
        </w:rPr>
        <w:t>电力</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szCs w:val="21"/>
        </w:rPr>
        <w:t>公共机构核算边界内消耗外购</w:t>
      </w:r>
      <w:r>
        <w:rPr>
          <w:rFonts w:hint="default" w:ascii="Times New Roman" w:hAnsi="Times New Roman" w:eastAsia="宋体" w:cs="Times New Roman"/>
          <w:szCs w:val="21"/>
          <w:highlight w:val="none"/>
        </w:rPr>
        <w:t>网电或绿电</w:t>
      </w:r>
      <w:r>
        <w:rPr>
          <w:rFonts w:hint="default" w:ascii="Times New Roman" w:hAnsi="Times New Roman" w:eastAsia="宋体" w:cs="Times New Roman"/>
          <w:szCs w:val="21"/>
        </w:rPr>
        <w:t>蕴含的碳排放，单位为吨二氧化碳（tCO</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w:t>
      </w:r>
    </w:p>
    <w:p>
      <w:pPr>
        <w:widowControl w:val="0"/>
        <w:wordWrap/>
        <w:adjustRightInd/>
        <w:snapToGrid/>
        <w:spacing w:beforeLines="0" w:line="240" w:lineRule="auto"/>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i/>
          <w:iCs/>
          <w:szCs w:val="21"/>
        </w:rPr>
        <w:t>E</w:t>
      </w:r>
      <w:r>
        <w:rPr>
          <w:rFonts w:hint="default" w:ascii="Times New Roman" w:hAnsi="Times New Roman" w:eastAsia="宋体" w:cs="Times New Roman"/>
          <w:szCs w:val="21"/>
          <w:vertAlign w:val="subscript"/>
        </w:rPr>
        <w:t>热力</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szCs w:val="21"/>
        </w:rPr>
        <w:t>公共机构核算边界内消耗外购热力蕴含的碳排放，单位为吨二氧化碳（tCO</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w:t>
      </w:r>
    </w:p>
    <w:p>
      <w:pPr>
        <w:pStyle w:val="44"/>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textAlignment w:val="auto"/>
        <w:rPr>
          <w:rFonts w:hint="default" w:ascii="Times New Roman" w:hAnsi="Times New Roman" w:eastAsia="黑体" w:cs="Times New Roman"/>
          <w:sz w:val="21"/>
          <w:szCs w:val="21"/>
          <w:highlight w:val="none"/>
          <w:lang w:val="en-US" w:eastAsia="zh-CN" w:bidi="ar-SA"/>
        </w:rPr>
      </w:pPr>
      <w:bookmarkStart w:id="71" w:name="_Toc22537"/>
      <w:bookmarkStart w:id="72" w:name="_Toc31114"/>
      <w:r>
        <w:rPr>
          <w:rFonts w:hint="default" w:ascii="Times New Roman" w:hAnsi="Times New Roman" w:eastAsia="黑体" w:cs="Times New Roman"/>
          <w:sz w:val="21"/>
          <w:szCs w:val="21"/>
          <w:highlight w:val="none"/>
          <w:lang w:val="en-US" w:eastAsia="zh-CN" w:bidi="ar-SA"/>
        </w:rPr>
        <w:t>直接排放</w:t>
      </w:r>
      <w:bookmarkEnd w:id="71"/>
      <w:bookmarkEnd w:id="72"/>
    </w:p>
    <w:p>
      <w:pPr>
        <w:pStyle w:val="22"/>
        <w:rPr>
          <w:rFonts w:hint="default" w:ascii="Times New Roman"/>
          <w:lang w:val="en-US" w:eastAsia="zh-CN"/>
        </w:rPr>
      </w:pPr>
      <w:r>
        <w:rPr>
          <w:rFonts w:hint="default" w:ascii="Times New Roman"/>
          <w:lang w:val="en-US" w:eastAsia="zh-CN"/>
        </w:rPr>
        <w:t>化石燃料燃烧产生的碳排放按公式（8.3）计算：</w:t>
      </w:r>
    </w:p>
    <w:p>
      <w:pPr>
        <w:widowControl w:val="0"/>
        <w:wordWrap/>
        <w:adjustRightInd/>
        <w:snapToGrid/>
        <w:spacing w:beforeLines="0" w:line="240" w:lineRule="auto"/>
        <w:ind w:firstLine="1470" w:firstLineChars="700"/>
        <w:jc w:val="righ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2"/>
          <w:position w:val="-28"/>
          <w:sz w:val="21"/>
          <w:szCs w:val="21"/>
          <w:lang w:val="en-US" w:eastAsia="zh-CN" w:bidi="ar-SA"/>
        </w:rPr>
        <w:object>
          <v:shape id="_x0000_i1025" o:spt="75" type="#_x0000_t75" style="height:28.8pt;width:137.5pt;" o:ole="t" filled="f" o:preferrelative="t" stroked="f" coordsize="21600,21600">
            <v:path/>
            <v:fill on="f" focussize="0,0"/>
            <v:stroke on="f"/>
            <v:imagedata r:id="rId7" blacklevel="0f" o:title=""/>
            <o:lock v:ext="edit" aspectratio="t"/>
            <w10:wrap type="none"/>
            <w10:anchorlock/>
          </v:shape>
          <o:OLEObject Type="Embed" ProgID="Equation.3" ShapeID="_x0000_i1025" DrawAspect="Content" ObjectID="_1468075725" r:id="rId6">
            <o:LockedField>false</o:LockedField>
          </o:OLEObject>
        </w:object>
      </w:r>
      <w:r>
        <w:rPr>
          <w:rFonts w:hint="default" w:ascii="Times New Roman" w:hAnsi="Times New Roman" w:eastAsia="宋体" w:cs="Times New Roman"/>
          <w:position w:val="-28"/>
          <w:sz w:val="21"/>
          <w:szCs w:val="21"/>
          <w:lang w:val="en-US" w:eastAsia="zh-CN"/>
        </w:rPr>
        <w:tab/>
      </w:r>
      <w:r>
        <w:rPr>
          <w:rFonts w:hint="default" w:ascii="Times New Roman" w:hAnsi="Times New Roman" w:eastAsia="宋体" w:cs="Times New Roman"/>
          <w:position w:val="-28"/>
          <w:sz w:val="21"/>
          <w:szCs w:val="21"/>
          <w:lang w:val="en-US" w:eastAsia="zh-CN"/>
        </w:rPr>
        <w:t xml:space="preserve">                       </w:t>
      </w:r>
      <w:r>
        <w:rPr>
          <w:rFonts w:hint="default" w:ascii="Times New Roman" w:hAnsi="Times New Roman" w:eastAsia="宋体" w:cs="Times New Roman"/>
          <w:sz w:val="21"/>
          <w:szCs w:val="21"/>
        </w:rPr>
        <w:t>（</w:t>
      </w:r>
      <w:r>
        <w:rPr>
          <w:rFonts w:hint="default" w:ascii="Times New Roman" w:hAnsi="Times New Roman" w:cs="Times New Roman"/>
          <w:sz w:val="21"/>
          <w:szCs w:val="21"/>
          <w:lang w:val="en-US" w:eastAsia="zh-CN"/>
        </w:rPr>
        <w:t>8.</w:t>
      </w:r>
      <w:r>
        <w:rPr>
          <w:rFonts w:hint="default" w:ascii="Times New Roman" w:hAnsi="Times New Roman" w:eastAsia="宋体" w:cs="Times New Roman"/>
          <w:sz w:val="21"/>
          <w:szCs w:val="21"/>
        </w:rPr>
        <w:t>3）</w:t>
      </w:r>
    </w:p>
    <w:p>
      <w:pPr>
        <w:widowControl w:val="0"/>
        <w:wordWrap/>
        <w:adjustRightInd/>
        <w:snapToGrid/>
        <w:spacing w:beforeLines="0" w:line="240" w:lineRule="auto"/>
        <w:ind w:firstLine="420" w:firstLineChars="200"/>
        <w:textAlignment w:val="auto"/>
        <w:rPr>
          <w:rFonts w:hint="default" w:eastAsia="宋体" w:cs="Times New Roman"/>
          <w:szCs w:val="21"/>
        </w:rPr>
      </w:pPr>
      <w:r>
        <w:rPr>
          <w:rFonts w:hint="default" w:eastAsia="宋体" w:cs="Times New Roman"/>
          <w:szCs w:val="21"/>
          <w:lang w:val="en-US" w:eastAsia="zh-CN"/>
        </w:rPr>
        <w:t>式中</w:t>
      </w:r>
      <w:r>
        <w:rPr>
          <w:rFonts w:hint="default" w:eastAsia="宋体" w:cs="Times New Roman"/>
          <w:szCs w:val="21"/>
        </w:rPr>
        <w:t>：</w:t>
      </w:r>
    </w:p>
    <w:p>
      <w:pPr>
        <w:widowControl w:val="0"/>
        <w:wordWrap/>
        <w:adjustRightInd/>
        <w:snapToGrid/>
        <w:spacing w:beforeLines="0" w:line="240" w:lineRule="auto"/>
        <w:ind w:firstLine="420" w:firstLineChars="200"/>
        <w:textAlignment w:val="auto"/>
        <w:rPr>
          <w:rFonts w:hint="default" w:eastAsia="宋体" w:cs="Times New Roman"/>
          <w:szCs w:val="21"/>
        </w:rPr>
      </w:pPr>
      <w:r>
        <w:rPr>
          <w:rFonts w:hint="default" w:eastAsia="宋体" w:cs="Times New Roman"/>
          <w:i/>
          <w:iCs/>
          <w:szCs w:val="21"/>
        </w:rPr>
        <w:t>FC</w:t>
      </w:r>
      <w:r>
        <w:rPr>
          <w:rFonts w:hint="default" w:eastAsia="宋体" w:cs="Times New Roman"/>
          <w:i/>
          <w:iCs/>
          <w:szCs w:val="21"/>
          <w:vertAlign w:val="subscript"/>
        </w:rPr>
        <w:t>i</w:t>
      </w:r>
      <w:r>
        <w:rPr>
          <w:rFonts w:hint="eastAsia" w:ascii="Times New Roman" w:hAnsi="Times New Roman" w:eastAsia="宋体" w:cs="Times New Roman"/>
          <w:highlight w:val="none"/>
          <w:lang w:val="en-US" w:eastAsia="zh-CN"/>
        </w:rPr>
        <w:t>——</w:t>
      </w:r>
      <w:r>
        <w:rPr>
          <w:rFonts w:hint="default" w:eastAsia="宋体" w:cs="Times New Roman"/>
          <w:szCs w:val="21"/>
        </w:rPr>
        <w:t>公共机构核算边界内消耗第i种化石燃料的量，单位</w:t>
      </w:r>
      <w:r>
        <w:rPr>
          <w:rFonts w:hint="eastAsia" w:cs="Times New Roman"/>
          <w:szCs w:val="21"/>
          <w:lang w:val="en-US" w:eastAsia="zh-CN"/>
        </w:rPr>
        <w:t>为吨（t）、升（L）或立方米（m³）</w:t>
      </w:r>
      <w:r>
        <w:rPr>
          <w:rFonts w:hint="default" w:eastAsia="宋体" w:cs="Times New Roman"/>
          <w:szCs w:val="21"/>
        </w:rPr>
        <w:t>；</w:t>
      </w:r>
    </w:p>
    <w:p>
      <w:pPr>
        <w:widowControl w:val="0"/>
        <w:wordWrap/>
        <w:adjustRightInd/>
        <w:snapToGrid/>
        <w:spacing w:beforeLines="0" w:line="240" w:lineRule="auto"/>
        <w:ind w:firstLine="420" w:firstLineChars="200"/>
        <w:textAlignment w:val="auto"/>
        <w:rPr>
          <w:rFonts w:hint="default" w:eastAsia="宋体" w:cs="Times New Roman"/>
          <w:szCs w:val="21"/>
        </w:rPr>
      </w:pPr>
      <w:r>
        <w:rPr>
          <w:rFonts w:hint="default" w:eastAsia="宋体" w:cs="Times New Roman"/>
          <w:i/>
          <w:iCs/>
          <w:szCs w:val="21"/>
        </w:rPr>
        <w:t>EF</w:t>
      </w:r>
      <w:r>
        <w:rPr>
          <w:rFonts w:hint="default" w:eastAsia="宋体" w:cs="Times New Roman"/>
          <w:i/>
          <w:iCs/>
          <w:szCs w:val="21"/>
          <w:vertAlign w:val="subscript"/>
        </w:rPr>
        <w:t>i</w:t>
      </w:r>
      <w:r>
        <w:rPr>
          <w:rFonts w:hint="default" w:eastAsia="宋体" w:cs="Times New Roman"/>
          <w:szCs w:val="21"/>
          <w:vertAlign w:val="subscript"/>
        </w:rPr>
        <w:t>，直接</w:t>
      </w:r>
      <w:r>
        <w:rPr>
          <w:rFonts w:hint="eastAsia" w:ascii="Times New Roman" w:hAnsi="Times New Roman" w:eastAsia="宋体" w:cs="Times New Roman"/>
          <w:highlight w:val="none"/>
          <w:lang w:val="en-US" w:eastAsia="zh-CN"/>
        </w:rPr>
        <w:t>——</w:t>
      </w:r>
      <w:r>
        <w:rPr>
          <w:rFonts w:hint="default" w:eastAsia="宋体" w:cs="Times New Roman"/>
          <w:szCs w:val="21"/>
        </w:rPr>
        <w:t>第i种化石燃料的排放因子，推荐值</w:t>
      </w:r>
      <w:r>
        <w:rPr>
          <w:rFonts w:hint="eastAsia" w:cs="Times New Roman"/>
          <w:szCs w:val="21"/>
          <w:lang w:val="en-US" w:eastAsia="zh-CN"/>
        </w:rPr>
        <w:t>附</w:t>
      </w:r>
      <w:r>
        <w:rPr>
          <w:rFonts w:hint="default" w:eastAsia="宋体" w:cs="Times New Roman"/>
          <w:szCs w:val="21"/>
        </w:rPr>
        <w:t>表</w:t>
      </w:r>
      <w:r>
        <w:rPr>
          <w:rFonts w:hint="eastAsia" w:cs="Times New Roman"/>
          <w:szCs w:val="21"/>
          <w:lang w:val="en-US" w:eastAsia="zh-CN"/>
        </w:rPr>
        <w:t>A.</w:t>
      </w:r>
      <w:r>
        <w:rPr>
          <w:rFonts w:hint="default" w:eastAsia="宋体" w:cs="Times New Roman"/>
          <w:szCs w:val="21"/>
        </w:rPr>
        <w:t>1。</w:t>
      </w:r>
    </w:p>
    <w:p>
      <w:pPr>
        <w:pStyle w:val="22"/>
        <w:rPr>
          <w:rFonts w:hint="default" w:ascii="Times New Roman"/>
          <w:lang w:val="en-US" w:eastAsia="zh-CN"/>
        </w:rPr>
      </w:pPr>
    </w:p>
    <w:p>
      <w:pPr>
        <w:pStyle w:val="44"/>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textAlignment w:val="auto"/>
        <w:rPr>
          <w:rFonts w:hint="default" w:ascii="Times New Roman" w:hAnsi="Times New Roman" w:eastAsia="黑体" w:cs="Times New Roman"/>
          <w:sz w:val="21"/>
          <w:szCs w:val="21"/>
          <w:highlight w:val="none"/>
          <w:lang w:val="en-US" w:eastAsia="zh-CN" w:bidi="ar-SA"/>
        </w:rPr>
      </w:pPr>
      <w:bookmarkStart w:id="73" w:name="_Toc30705"/>
      <w:bookmarkStart w:id="74" w:name="_Toc27903"/>
      <w:r>
        <w:rPr>
          <w:rFonts w:hint="default" w:ascii="Times New Roman" w:eastAsia="黑体" w:cs="Times New Roman"/>
          <w:sz w:val="21"/>
          <w:szCs w:val="21"/>
          <w:highlight w:val="none"/>
          <w:lang w:val="en-US" w:eastAsia="zh-CN" w:bidi="ar-SA"/>
        </w:rPr>
        <w:t>间接排放</w:t>
      </w:r>
      <w:bookmarkEnd w:id="73"/>
      <w:bookmarkEnd w:id="74"/>
    </w:p>
    <w:p>
      <w:pPr>
        <w:widowControl w:val="0"/>
        <w:wordWrap/>
        <w:adjustRightInd/>
        <w:snapToGrid/>
        <w:spacing w:beforeLines="0" w:line="240" w:lineRule="auto"/>
        <w:ind w:firstLine="420" w:firstLineChars="200"/>
        <w:textAlignment w:val="auto"/>
        <w:rPr>
          <w:rFonts w:hint="default" w:eastAsia="宋体" w:cs="Times New Roman"/>
          <w:szCs w:val="21"/>
        </w:rPr>
      </w:pPr>
      <w:r>
        <w:rPr>
          <w:rFonts w:hint="default" w:eastAsia="宋体" w:cs="Times New Roman"/>
          <w:szCs w:val="21"/>
        </w:rPr>
        <w:t>公共机构消耗外购电力蕴含的碳排放按公式</w:t>
      </w:r>
      <w:r>
        <w:rPr>
          <w:rFonts w:hint="default" w:ascii="Times New Roman" w:hAnsi="Times New Roman" w:eastAsia="宋体" w:cs="Times New Roman"/>
          <w:szCs w:val="21"/>
        </w:rPr>
        <w:t>（</w:t>
      </w:r>
      <w:r>
        <w:rPr>
          <w:rFonts w:hint="default" w:ascii="Times New Roman" w:hAnsi="Times New Roman" w:cs="Times New Roman"/>
          <w:szCs w:val="21"/>
          <w:lang w:val="en-US" w:eastAsia="zh-CN"/>
        </w:rPr>
        <w:t>8.</w:t>
      </w:r>
      <w:r>
        <w:rPr>
          <w:rFonts w:hint="default" w:ascii="Times New Roman" w:hAnsi="Times New Roman" w:eastAsia="宋体" w:cs="Times New Roman"/>
          <w:szCs w:val="21"/>
        </w:rPr>
        <w:t>4）</w:t>
      </w:r>
      <w:r>
        <w:rPr>
          <w:rFonts w:hint="default" w:eastAsia="宋体" w:cs="Times New Roman"/>
          <w:szCs w:val="21"/>
        </w:rPr>
        <w:t>计算：</w:t>
      </w:r>
    </w:p>
    <w:p>
      <w:pPr>
        <w:pStyle w:val="22"/>
        <w:widowControl/>
        <w:tabs>
          <w:tab w:val="clear" w:pos="4201"/>
          <w:tab w:val="clear" w:pos="9298"/>
        </w:tabs>
        <w:wordWrap/>
        <w:autoSpaceDE w:val="0"/>
        <w:autoSpaceDN w:val="0"/>
        <w:adjustRightInd/>
        <w:snapToGrid/>
        <w:spacing w:beforeLines="0" w:line="240" w:lineRule="auto"/>
        <w:ind w:left="0" w:leftChars="0" w:right="845" w:firstLine="1890" w:firstLineChars="900"/>
        <w:jc w:val="right"/>
        <w:textAlignment w:val="auto"/>
        <w:outlineLvl w:val="9"/>
        <w:rPr>
          <w:rFonts w:hint="default" w:ascii="Times New Roman" w:hAnsi="Times New Roman" w:cs="Times New Roman"/>
          <w:sz w:val="21"/>
          <w:szCs w:val="21"/>
        </w:rPr>
      </w:pPr>
      <w:r>
        <w:rPr>
          <w:rFonts w:hint="default" w:ascii="Times New Roman" w:hAnsi="Times New Roman" w:cs="Times New Roman"/>
          <w:i/>
          <w:sz w:val="21"/>
          <w:szCs w:val="21"/>
        </w:rPr>
        <w:t>E</w:t>
      </w:r>
      <w:r>
        <w:rPr>
          <w:rFonts w:hint="default" w:ascii="Times New Roman" w:hAnsi="Times New Roman" w:cs="Times New Roman"/>
          <w:sz w:val="21"/>
          <w:szCs w:val="21"/>
          <w:vertAlign w:val="subscript"/>
        </w:rPr>
        <w:t>电力</w:t>
      </w:r>
      <w:r>
        <w:rPr>
          <w:rFonts w:hint="default" w:ascii="Times New Roman" w:hAnsi="Times New Roman" w:cs="Times New Roman"/>
          <w:sz w:val="21"/>
          <w:szCs w:val="21"/>
        </w:rPr>
        <w:t>=</w:t>
      </w:r>
      <w:r>
        <w:rPr>
          <w:rFonts w:hint="default" w:ascii="Times New Roman" w:hAnsi="Times New Roman" w:cs="Times New Roman"/>
          <w:i/>
          <w:sz w:val="21"/>
          <w:szCs w:val="21"/>
        </w:rPr>
        <w:t xml:space="preserve"> AD</w:t>
      </w:r>
      <w:r>
        <w:rPr>
          <w:rFonts w:hint="default" w:ascii="Times New Roman" w:hAnsi="Times New Roman" w:cs="Times New Roman"/>
          <w:sz w:val="21"/>
          <w:szCs w:val="21"/>
          <w:vertAlign w:val="subscript"/>
        </w:rPr>
        <w:t>电力</w:t>
      </w:r>
      <w:r>
        <w:rPr>
          <w:rFonts w:hint="default" w:ascii="Times New Roman" w:hAnsi="Times New Roman" w:cs="Times New Roman"/>
          <w:sz w:val="21"/>
          <w:szCs w:val="21"/>
        </w:rPr>
        <w:t xml:space="preserve">× </w:t>
      </w:r>
      <w:r>
        <w:rPr>
          <w:rFonts w:hint="default" w:ascii="Times New Roman" w:hAnsi="Times New Roman" w:cs="Times New Roman"/>
          <w:i/>
          <w:sz w:val="21"/>
          <w:szCs w:val="21"/>
        </w:rPr>
        <w:t>EF</w:t>
      </w:r>
      <w:r>
        <w:rPr>
          <w:rFonts w:hint="default" w:ascii="Times New Roman" w:hAnsi="Times New Roman" w:cs="Times New Roman"/>
          <w:sz w:val="21"/>
          <w:szCs w:val="21"/>
          <w:vertAlign w:val="subscript"/>
        </w:rPr>
        <w:t>电力</w:t>
      </w:r>
      <w:r>
        <w:rPr>
          <w:rFonts w:hint="default" w:ascii="Times New Roman" w:hAnsi="Times New Roman" w:cs="Times New Roman"/>
          <w:sz w:val="21"/>
          <w:szCs w:val="21"/>
          <w:vertAlign w:val="superscript"/>
          <w:lang w:val="en-US" w:eastAsia="zh-CN"/>
        </w:rPr>
        <w:tab/>
      </w:r>
      <w:r>
        <w:rPr>
          <w:rFonts w:hint="default" w:ascii="Times New Roman" w:hAnsi="Times New Roman" w:cs="Times New Roman"/>
          <w:sz w:val="21"/>
          <w:szCs w:val="21"/>
          <w:vertAlign w:val="superscript"/>
          <w:lang w:val="en-US" w:eastAsia="zh-CN"/>
        </w:rPr>
        <w:t xml:space="preserve">                                  </w:t>
      </w:r>
      <w:r>
        <w:rPr>
          <w:rFonts w:hint="default" w:ascii="Times New Roman" w:hAnsi="Times New Roman" w:eastAsia="宋体" w:cs="Times New Roman"/>
          <w:sz w:val="21"/>
          <w:szCs w:val="21"/>
        </w:rPr>
        <w:t>（</w:t>
      </w:r>
      <w:r>
        <w:rPr>
          <w:rFonts w:hint="default" w:ascii="Times New Roman" w:hAnsi="Times New Roman" w:cs="Times New Roman"/>
          <w:sz w:val="21"/>
          <w:szCs w:val="21"/>
          <w:lang w:val="en-US" w:eastAsia="zh-CN"/>
        </w:rPr>
        <w:t>8.</w:t>
      </w:r>
      <w:r>
        <w:rPr>
          <w:rFonts w:hint="default" w:ascii="Times New Roman" w:hAnsi="Times New Roman" w:eastAsia="宋体" w:cs="Times New Roman"/>
          <w:sz w:val="21"/>
          <w:szCs w:val="21"/>
        </w:rPr>
        <w:t>4）</w:t>
      </w:r>
    </w:p>
    <w:p>
      <w:pPr>
        <w:pStyle w:val="22"/>
        <w:widowControl/>
        <w:wordWrap/>
        <w:autoSpaceDE w:val="0"/>
        <w:autoSpaceDN w:val="0"/>
        <w:adjustRightInd/>
        <w:snapToGrid/>
        <w:spacing w:before="0" w:beforeLines="0" w:line="240" w:lineRule="auto"/>
        <w:ind w:firstLine="632"/>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rPr>
        <w:t>式</w:t>
      </w:r>
      <w:r>
        <w:rPr>
          <w:rFonts w:hint="default" w:ascii="Times New Roman" w:hAnsi="Times New Roman" w:eastAsia="宋体" w:cs="Times New Roman"/>
          <w:kern w:val="2"/>
          <w:sz w:val="21"/>
          <w:szCs w:val="21"/>
        </w:rPr>
        <w:t>中：</w:t>
      </w:r>
    </w:p>
    <w:p>
      <w:pPr>
        <w:pStyle w:val="22"/>
        <w:widowControl/>
        <w:wordWrap/>
        <w:autoSpaceDE w:val="0"/>
        <w:autoSpaceDN w:val="0"/>
        <w:adjustRightInd/>
        <w:snapToGrid/>
        <w:spacing w:before="0" w:beforeLines="0" w:line="240" w:lineRule="auto"/>
        <w:ind w:firstLine="632"/>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i/>
          <w:iCs/>
          <w:kern w:val="2"/>
          <w:sz w:val="21"/>
          <w:szCs w:val="21"/>
        </w:rPr>
        <w:t>AD</w:t>
      </w:r>
      <w:r>
        <w:rPr>
          <w:rFonts w:hint="default" w:ascii="Times New Roman" w:hAnsi="Times New Roman" w:eastAsia="宋体" w:cs="Times New Roman"/>
          <w:kern w:val="2"/>
          <w:sz w:val="21"/>
          <w:szCs w:val="21"/>
          <w:vertAlign w:val="subscript"/>
        </w:rPr>
        <w:t>电力</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kern w:val="2"/>
          <w:sz w:val="21"/>
          <w:szCs w:val="21"/>
        </w:rPr>
        <w:t>公共机构消耗外购</w:t>
      </w:r>
      <w:r>
        <w:rPr>
          <w:rFonts w:hint="default" w:ascii="Times New Roman" w:hAnsi="Times New Roman" w:eastAsia="宋体" w:cs="Times New Roman"/>
          <w:kern w:val="2"/>
          <w:sz w:val="21"/>
          <w:szCs w:val="21"/>
          <w:highlight w:val="none"/>
        </w:rPr>
        <w:t>网电或绿电</w:t>
      </w:r>
      <w:r>
        <w:rPr>
          <w:rFonts w:hint="default" w:ascii="Times New Roman" w:hAnsi="Times New Roman" w:eastAsia="宋体" w:cs="Times New Roman"/>
          <w:kern w:val="2"/>
          <w:sz w:val="21"/>
          <w:szCs w:val="21"/>
        </w:rPr>
        <w:t>的电量，单位为千瓦时（kWh）或者兆瓦时（MWh）；</w:t>
      </w:r>
    </w:p>
    <w:p>
      <w:pPr>
        <w:pStyle w:val="22"/>
        <w:widowControl/>
        <w:wordWrap/>
        <w:autoSpaceDE w:val="0"/>
        <w:autoSpaceDN w:val="0"/>
        <w:adjustRightInd/>
        <w:snapToGrid/>
        <w:spacing w:before="0" w:beforeLines="0" w:line="240" w:lineRule="auto"/>
        <w:ind w:firstLine="632"/>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i/>
          <w:iCs/>
          <w:kern w:val="2"/>
          <w:sz w:val="21"/>
          <w:szCs w:val="21"/>
        </w:rPr>
        <w:t>EF</w:t>
      </w:r>
      <w:r>
        <w:rPr>
          <w:rFonts w:hint="default" w:ascii="Times New Roman" w:hAnsi="Times New Roman" w:eastAsia="宋体" w:cs="Times New Roman"/>
          <w:kern w:val="2"/>
          <w:sz w:val="21"/>
          <w:szCs w:val="21"/>
          <w:vertAlign w:val="subscript"/>
        </w:rPr>
        <w:t>电力</w:t>
      </w:r>
      <w:r>
        <w:rPr>
          <w:rFonts w:hint="default" w:ascii="Times New Roman" w:hAnsi="Times New Roman" w:eastAsia="宋体" w:cs="Times New Roman"/>
          <w:kern w:val="2"/>
          <w:sz w:val="21"/>
          <w:szCs w:val="21"/>
        </w:rPr>
        <w:tab/>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kern w:val="2"/>
          <w:sz w:val="21"/>
          <w:szCs w:val="21"/>
        </w:rPr>
        <w:t>省级电网年平均供电排放因子，单位为千克二氧化碳每千瓦时kgCO</w:t>
      </w:r>
      <w:r>
        <w:rPr>
          <w:rFonts w:hint="default" w:ascii="Times New Roman" w:hAnsi="Times New Roman" w:eastAsia="宋体" w:cs="Times New Roman"/>
          <w:kern w:val="2"/>
          <w:sz w:val="21"/>
          <w:szCs w:val="21"/>
          <w:vertAlign w:val="subscript"/>
        </w:rPr>
        <w:t>2</w:t>
      </w:r>
      <w:r>
        <w:rPr>
          <w:rFonts w:hint="default" w:ascii="Times New Roman" w:hAnsi="Times New Roman" w:eastAsia="宋体" w:cs="Times New Roman"/>
          <w:kern w:val="2"/>
          <w:sz w:val="21"/>
          <w:szCs w:val="21"/>
        </w:rPr>
        <w:t>/kWh。2022年省级电力平均二氧化碳排放因子见</w:t>
      </w:r>
      <w:r>
        <w:rPr>
          <w:rFonts w:hint="eastAsia" w:cs="Times New Roman"/>
          <w:szCs w:val="21"/>
          <w:lang w:val="en-US" w:eastAsia="zh-CN"/>
        </w:rPr>
        <w:t>附</w:t>
      </w:r>
      <w:r>
        <w:rPr>
          <w:rFonts w:hint="default" w:eastAsia="宋体" w:cs="Times New Roman"/>
          <w:szCs w:val="21"/>
        </w:rPr>
        <w:t>表</w:t>
      </w:r>
      <w:r>
        <w:rPr>
          <w:rFonts w:hint="eastAsia" w:cs="Times New Roman"/>
          <w:szCs w:val="21"/>
          <w:lang w:val="en-US" w:eastAsia="zh-CN"/>
        </w:rPr>
        <w:t>A.</w:t>
      </w:r>
      <w:r>
        <w:rPr>
          <w:rFonts w:hint="default" w:ascii="Times New Roman" w:hAnsi="Times New Roman" w:eastAsia="宋体" w:cs="Times New Roman"/>
          <w:kern w:val="2"/>
          <w:sz w:val="21"/>
          <w:szCs w:val="21"/>
        </w:rPr>
        <w:t>2。</w:t>
      </w:r>
    </w:p>
    <w:p>
      <w:pPr>
        <w:pStyle w:val="22"/>
        <w:widowControl/>
        <w:wordWrap/>
        <w:autoSpaceDE w:val="0"/>
        <w:autoSpaceDN w:val="0"/>
        <w:adjustRightInd/>
        <w:snapToGrid/>
        <w:spacing w:beforeLines="0" w:line="240" w:lineRule="auto"/>
        <w:ind w:firstLine="632"/>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公共机构消耗外购热力蕴含的碳排放应按公式（</w:t>
      </w:r>
      <w:r>
        <w:rPr>
          <w:rFonts w:hint="default" w:ascii="Times New Roman" w:hAnsi="Times New Roman" w:cs="Times New Roman"/>
          <w:sz w:val="21"/>
          <w:szCs w:val="21"/>
          <w:lang w:val="en-US" w:eastAsia="zh-CN"/>
        </w:rPr>
        <w:t>8.</w:t>
      </w:r>
      <w:r>
        <w:rPr>
          <w:rFonts w:hint="default" w:ascii="Times New Roman" w:hAnsi="Times New Roman" w:eastAsia="宋体" w:cs="Times New Roman"/>
          <w:sz w:val="21"/>
          <w:szCs w:val="21"/>
        </w:rPr>
        <w:t>5）计算</w:t>
      </w:r>
      <w:r>
        <w:rPr>
          <w:rFonts w:hint="default" w:ascii="Times New Roman" w:hAnsi="Times New Roman" w:eastAsia="宋体" w:cs="Times New Roman"/>
          <w:sz w:val="21"/>
          <w:szCs w:val="21"/>
          <w:lang w:eastAsia="zh-CN"/>
        </w:rPr>
        <w:t>：</w:t>
      </w:r>
    </w:p>
    <w:p>
      <w:pPr>
        <w:pStyle w:val="22"/>
        <w:widowControl/>
        <w:tabs>
          <w:tab w:val="clear" w:pos="4201"/>
          <w:tab w:val="clear" w:pos="9298"/>
        </w:tabs>
        <w:wordWrap/>
        <w:autoSpaceDE w:val="0"/>
        <w:autoSpaceDN w:val="0"/>
        <w:adjustRightInd/>
        <w:snapToGrid/>
        <w:spacing w:beforeLines="0" w:line="240" w:lineRule="auto"/>
        <w:ind w:left="0" w:leftChars="0" w:right="845" w:firstLine="1890" w:firstLineChars="900"/>
        <w:jc w:val="right"/>
        <w:textAlignment w:val="auto"/>
        <w:outlineLvl w:val="9"/>
        <w:rPr>
          <w:rFonts w:hint="default" w:ascii="Times New Roman" w:hAnsi="Times New Roman" w:cs="Times New Roman"/>
          <w:sz w:val="21"/>
          <w:szCs w:val="21"/>
        </w:rPr>
      </w:pPr>
      <w:r>
        <w:rPr>
          <w:rFonts w:hint="default" w:ascii="Times New Roman" w:hAnsi="Times New Roman" w:cs="Times New Roman"/>
          <w:i/>
          <w:sz w:val="21"/>
          <w:szCs w:val="21"/>
        </w:rPr>
        <w:t>E</w:t>
      </w:r>
      <w:r>
        <w:rPr>
          <w:rFonts w:hint="default" w:ascii="Times New Roman" w:hAnsi="Times New Roman" w:cs="Times New Roman"/>
          <w:sz w:val="21"/>
          <w:szCs w:val="21"/>
          <w:vertAlign w:val="subscript"/>
        </w:rPr>
        <w:t>热力</w:t>
      </w:r>
      <w:r>
        <w:rPr>
          <w:rFonts w:hint="default" w:ascii="Times New Roman" w:hAnsi="Times New Roman" w:cs="Times New Roman"/>
          <w:sz w:val="21"/>
          <w:szCs w:val="21"/>
        </w:rPr>
        <w:t xml:space="preserve">= </w:t>
      </w:r>
      <w:r>
        <w:rPr>
          <w:rFonts w:hint="default" w:ascii="Times New Roman" w:hAnsi="Times New Roman" w:cs="Times New Roman"/>
          <w:i/>
          <w:sz w:val="21"/>
          <w:szCs w:val="21"/>
        </w:rPr>
        <w:t>AD</w:t>
      </w:r>
      <w:r>
        <w:rPr>
          <w:rFonts w:hint="default" w:ascii="Times New Roman" w:hAnsi="Times New Roman" w:cs="Times New Roman"/>
          <w:sz w:val="21"/>
          <w:szCs w:val="21"/>
          <w:vertAlign w:val="subscript"/>
        </w:rPr>
        <w:t>热力</w:t>
      </w:r>
      <w:r>
        <w:rPr>
          <w:rFonts w:hint="default" w:ascii="Times New Roman" w:hAnsi="Times New Roman" w:cs="Times New Roman"/>
          <w:sz w:val="21"/>
          <w:szCs w:val="21"/>
        </w:rPr>
        <w:t xml:space="preserve">× </w:t>
      </w:r>
      <w:r>
        <w:rPr>
          <w:rFonts w:hint="default" w:ascii="Times New Roman" w:hAnsi="Times New Roman" w:cs="Times New Roman"/>
          <w:i/>
          <w:sz w:val="21"/>
          <w:szCs w:val="21"/>
        </w:rPr>
        <w:t>EF</w:t>
      </w:r>
      <w:r>
        <w:rPr>
          <w:rFonts w:hint="default" w:ascii="Times New Roman" w:hAnsi="Times New Roman" w:cs="Times New Roman"/>
          <w:sz w:val="21"/>
          <w:szCs w:val="21"/>
          <w:vertAlign w:val="subscript"/>
        </w:rPr>
        <w:t>热力</w:t>
      </w:r>
      <w:r>
        <w:rPr>
          <w:rFonts w:hint="default" w:ascii="Times New Roman" w:hAnsi="Times New Roman" w:cs="Times New Roman"/>
          <w:sz w:val="21"/>
          <w:szCs w:val="21"/>
          <w:vertAlign w:val="subscript"/>
          <w:lang w:val="en-US" w:eastAsia="zh-CN"/>
        </w:rPr>
        <w:t xml:space="preserve">                                     </w:t>
      </w:r>
      <w:r>
        <w:rPr>
          <w:rFonts w:hint="default" w:ascii="Times New Roman" w:hAnsi="Times New Roman" w:cs="Times New Roman"/>
          <w:sz w:val="21"/>
          <w:szCs w:val="21"/>
          <w:vertAlign w:val="superscript"/>
          <w:lang w:val="en-US" w:eastAsia="zh-CN"/>
        </w:rPr>
        <w:tab/>
      </w:r>
      <w:r>
        <w:rPr>
          <w:rFonts w:hint="default" w:ascii="Times New Roman" w:hAnsi="Times New Roman" w:eastAsia="宋体" w:cs="Times New Roman"/>
          <w:sz w:val="21"/>
          <w:szCs w:val="21"/>
        </w:rPr>
        <w:t>（</w:t>
      </w:r>
      <w:r>
        <w:rPr>
          <w:rFonts w:hint="default" w:ascii="Times New Roman" w:hAnsi="Times New Roman" w:cs="Times New Roman"/>
          <w:sz w:val="21"/>
          <w:szCs w:val="21"/>
          <w:lang w:val="en-US" w:eastAsia="zh-CN"/>
        </w:rPr>
        <w:t>8.</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w:t>
      </w:r>
    </w:p>
    <w:p>
      <w:pPr>
        <w:pStyle w:val="22"/>
        <w:widowControl/>
        <w:wordWrap/>
        <w:autoSpaceDE w:val="0"/>
        <w:autoSpaceDN w:val="0"/>
        <w:adjustRightInd/>
        <w:snapToGrid/>
        <w:spacing w:before="0" w:beforeLines="0" w:line="240" w:lineRule="auto"/>
        <w:ind w:firstLine="632"/>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其中：</w:t>
      </w:r>
    </w:p>
    <w:p>
      <w:pPr>
        <w:pStyle w:val="22"/>
        <w:widowControl/>
        <w:wordWrap/>
        <w:autoSpaceDE w:val="0"/>
        <w:autoSpaceDN w:val="0"/>
        <w:adjustRightInd/>
        <w:snapToGrid/>
        <w:spacing w:before="0" w:beforeLines="0" w:line="240" w:lineRule="auto"/>
        <w:ind w:firstLine="632"/>
        <w:textAlignment w:val="auto"/>
        <w:rPr>
          <w:rFonts w:hint="default" w:ascii="Times New Roman" w:hAnsi="Times New Roman" w:eastAsia="宋体" w:cs="Times New Roman"/>
          <w:sz w:val="21"/>
          <w:szCs w:val="21"/>
        </w:rPr>
      </w:pPr>
      <w:r>
        <w:rPr>
          <w:rFonts w:hint="default" w:ascii="Times New Roman" w:hAnsi="Times New Roman" w:eastAsia="宋体" w:cs="Times New Roman"/>
          <w:i/>
          <w:iCs/>
          <w:sz w:val="21"/>
          <w:szCs w:val="21"/>
        </w:rPr>
        <w:t>AD</w:t>
      </w:r>
      <w:r>
        <w:rPr>
          <w:rFonts w:hint="default" w:ascii="Times New Roman" w:hAnsi="Times New Roman" w:eastAsia="宋体" w:cs="Times New Roman"/>
          <w:sz w:val="21"/>
          <w:szCs w:val="21"/>
          <w:vertAlign w:val="subscript"/>
        </w:rPr>
        <w:t>热力</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sz w:val="21"/>
          <w:szCs w:val="21"/>
        </w:rPr>
        <w:t>公共机构消耗外购热力的量，单位为吉焦（GJ）。以公共机构的热量表记录的读数为准，不具备条件的公共机构也可采用供应商提供的热力费发票或者结算单等结算凭证上的数据。以面积或者热力费用结算的热量，应结合相关统计部门规定，计算转化成热量单位；</w:t>
      </w:r>
    </w:p>
    <w:p>
      <w:pPr>
        <w:pStyle w:val="22"/>
        <w:widowControl/>
        <w:wordWrap/>
        <w:autoSpaceDE w:val="0"/>
        <w:autoSpaceDN w:val="0"/>
        <w:adjustRightInd/>
        <w:snapToGrid/>
        <w:spacing w:before="0" w:beforeLines="0" w:line="240" w:lineRule="auto"/>
        <w:ind w:firstLine="632"/>
        <w:textAlignment w:val="auto"/>
        <w:rPr>
          <w:rFonts w:hint="default" w:ascii="Times New Roman" w:hAnsi="Times New Roman" w:eastAsia="宋体" w:cs="Times New Roman"/>
          <w:sz w:val="21"/>
          <w:szCs w:val="21"/>
        </w:rPr>
      </w:pPr>
      <w:r>
        <w:rPr>
          <w:rFonts w:hint="default" w:ascii="Times New Roman" w:hAnsi="Times New Roman" w:eastAsia="宋体" w:cs="Times New Roman"/>
          <w:i/>
          <w:iCs/>
          <w:sz w:val="21"/>
          <w:szCs w:val="21"/>
        </w:rPr>
        <w:t>EF</w:t>
      </w:r>
      <w:r>
        <w:rPr>
          <w:rFonts w:hint="default" w:ascii="Times New Roman" w:hAnsi="Times New Roman" w:eastAsia="宋体" w:cs="Times New Roman"/>
          <w:sz w:val="21"/>
          <w:szCs w:val="21"/>
          <w:vertAlign w:val="subscript"/>
        </w:rPr>
        <w:t>热力</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sz w:val="21"/>
          <w:szCs w:val="21"/>
        </w:rPr>
        <w:t>外购热力的碳排放因子参照《公共建筑运营单位（企业）温室气体排放核算方法和报告指南（试行）》（国家发改委办公厅（2015年））中附录数据，单位为吨二氧化碳每吉焦（tCO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/GJ），取0.11tCO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/GJ。相关数据如有更新，应选用最新发布值。</w:t>
      </w:r>
    </w:p>
    <w:p>
      <w:pPr>
        <w:pStyle w:val="47"/>
        <w:rPr>
          <w:rFonts w:hint="default" w:ascii="Times New Roman"/>
          <w:highlight w:val="none"/>
          <w:lang w:val="en-US" w:eastAsia="zh-CN"/>
        </w:rPr>
      </w:pPr>
      <w:bookmarkStart w:id="75" w:name="_Toc30014"/>
      <w:bookmarkStart w:id="76" w:name="_Toc22699"/>
      <w:r>
        <w:rPr>
          <w:rFonts w:hint="default" w:ascii="Times New Roman"/>
          <w:highlight w:val="none"/>
          <w:lang w:val="en-US" w:eastAsia="zh-CN"/>
        </w:rPr>
        <w:t>数据质量管理</w:t>
      </w:r>
      <w:bookmarkEnd w:id="75"/>
      <w:bookmarkEnd w:id="76"/>
    </w:p>
    <w:p>
      <w:pPr>
        <w:pStyle w:val="4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420" w:firstLineChars="200"/>
        <w:textAlignment w:val="auto"/>
        <w:outlineLvl w:val="9"/>
        <w:rPr>
          <w:rFonts w:hint="default" w:ascii="Times New Roman" w:hAnsi="Times New Roman" w:eastAsia="宋体" w:cs="Times New Roman"/>
          <w:sz w:val="21"/>
          <w:szCs w:val="20"/>
          <w:highlight w:val="none"/>
          <w:lang w:val="en-US" w:eastAsia="zh-CN" w:bidi="ar-SA"/>
        </w:rPr>
      </w:pPr>
      <w:bookmarkStart w:id="77" w:name="_Toc32592"/>
      <w:r>
        <w:rPr>
          <w:rFonts w:hint="default" w:ascii="Times New Roman" w:hAnsi="Times New Roman" w:eastAsia="宋体" w:cs="Times New Roman"/>
          <w:sz w:val="21"/>
          <w:szCs w:val="20"/>
          <w:highlight w:val="none"/>
          <w:lang w:val="en-US" w:eastAsia="zh-CN" w:bidi="ar-SA"/>
        </w:rPr>
        <w:t>公共机构碳排放由各级报送的各类化石燃料及外购电力、热力消耗量，结合“公共机构能源资源消费统计管理平台”给定的相关碳排放因子自动计算得出。</w:t>
      </w:r>
      <w:bookmarkEnd w:id="77"/>
    </w:p>
    <w:p>
      <w:pPr>
        <w:pStyle w:val="4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420" w:firstLineChars="200"/>
        <w:textAlignment w:val="auto"/>
        <w:outlineLvl w:val="9"/>
        <w:rPr>
          <w:rFonts w:hint="default" w:ascii="Times New Roman" w:hAnsi="Times New Roman" w:eastAsia="宋体" w:cs="Times New Roman"/>
          <w:sz w:val="21"/>
          <w:szCs w:val="20"/>
          <w:highlight w:val="none"/>
          <w:lang w:val="en-US" w:eastAsia="zh-CN" w:bidi="ar-SA"/>
        </w:rPr>
      </w:pPr>
      <w:bookmarkStart w:id="78" w:name="_Toc20507"/>
      <w:r>
        <w:rPr>
          <w:rFonts w:hint="default" w:ascii="Times New Roman" w:hAnsi="Times New Roman" w:eastAsia="宋体" w:cs="Times New Roman"/>
          <w:sz w:val="21"/>
          <w:szCs w:val="20"/>
          <w:highlight w:val="none"/>
          <w:lang w:val="en-US" w:eastAsia="zh-CN" w:bidi="ar-SA"/>
        </w:rPr>
        <w:t>国家机关事务管理局应当根据“国家温室气体排放因子数据库”等碳排放因子和低位热值数据来源，及时更新和维护“公共机构能源资源消费统计管理平台”中相关碳排放因子。</w:t>
      </w:r>
      <w:bookmarkEnd w:id="78"/>
    </w:p>
    <w:p>
      <w:pPr>
        <w:pStyle w:val="4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420" w:firstLineChars="200"/>
        <w:textAlignment w:val="auto"/>
        <w:outlineLvl w:val="9"/>
        <w:rPr>
          <w:rFonts w:hint="default" w:ascii="Times New Roman" w:hAnsi="Times New Roman" w:eastAsia="宋体" w:cs="Times New Roman"/>
          <w:sz w:val="21"/>
          <w:szCs w:val="20"/>
          <w:highlight w:val="none"/>
          <w:lang w:val="en-US" w:eastAsia="zh-CN" w:bidi="ar-SA"/>
        </w:rPr>
      </w:pPr>
      <w:bookmarkStart w:id="79" w:name="_Toc19043"/>
      <w:r>
        <w:rPr>
          <w:rFonts w:hint="default" w:ascii="Times New Roman" w:hAnsi="Times New Roman" w:eastAsia="宋体" w:cs="Times New Roman"/>
          <w:sz w:val="21"/>
          <w:szCs w:val="20"/>
          <w:highlight w:val="none"/>
          <w:lang w:val="en-US" w:eastAsia="zh-CN" w:bidi="ar-SA"/>
        </w:rPr>
        <w:t>各省（区、市）机关事务管理部门应当按照《公共机构能源资源消费统计调查制度》和本指南要求，加强本地区公共机构能源资源消费统计调查工作和碳排放管理工作，及时制修订本地区公共机构碳排放核算规章制度，厘清工作机制，规范报送流程，保障碳排放数据质量；建立健全公共机构碳数据管理体系，明确数据来源、获取时间以及相关责任人等，及时准确报送本地区公共机构碳排放情况。</w:t>
      </w:r>
      <w:bookmarkEnd w:id="79"/>
    </w:p>
    <w:p>
      <w:pPr>
        <w:pStyle w:val="4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420" w:firstLineChars="200"/>
        <w:textAlignment w:val="auto"/>
        <w:outlineLvl w:val="9"/>
        <w:rPr>
          <w:rFonts w:hint="default" w:ascii="Times New Roman" w:hAnsi="Times New Roman" w:eastAsia="宋体" w:cs="Times New Roman"/>
          <w:sz w:val="21"/>
          <w:szCs w:val="20"/>
          <w:highlight w:val="none"/>
          <w:lang w:val="en-US" w:eastAsia="zh-CN" w:bidi="ar-SA"/>
        </w:rPr>
      </w:pPr>
      <w:bookmarkStart w:id="80" w:name="_Toc10371"/>
      <w:r>
        <w:rPr>
          <w:rFonts w:hint="default" w:ascii="Times New Roman" w:hAnsi="Times New Roman" w:eastAsia="宋体" w:cs="Times New Roman"/>
          <w:sz w:val="21"/>
          <w:szCs w:val="20"/>
          <w:highlight w:val="none"/>
          <w:lang w:val="en-US" w:eastAsia="zh-CN" w:bidi="ar-SA"/>
        </w:rPr>
        <w:t>公共机构应当定期对本单位计量器具、检测设备和监测仪表进行维护管理，并记录存档，不断提高对活动数据的监测能力，确保统计数据质量，为上级管理部门开展碳排放核算提供完整准确的核算基数。消耗的煤炭应分别按无烟煤、烟煤、褐煤进行填报；燃料油、一般煤油、焦炉煤气、管道煤气等消耗量在“其他能源消耗量”下注明具体能源种类、消耗量，并根据“国家温室气体排放因子数据库”等数据来源确定排放因子和低位热值，计算出具体碳排放量。</w:t>
      </w:r>
      <w:bookmarkEnd w:id="80"/>
    </w:p>
    <w:p>
      <w:pPr>
        <w:rPr>
          <w:highlight w:val="none"/>
        </w:rPr>
      </w:pPr>
      <w:r>
        <w:rPr>
          <w:highlight w:val="none"/>
        </w:rPr>
        <w:br w:type="page"/>
      </w:r>
    </w:p>
    <w:p>
      <w:pPr>
        <w:pStyle w:val="47"/>
        <w:numPr>
          <w:ilvl w:val="-1"/>
          <w:numId w:val="0"/>
        </w:numPr>
        <w:spacing w:before="0" w:beforeLines="0" w:after="0" w:afterLines="0"/>
        <w:jc w:val="center"/>
        <w:rPr>
          <w:rFonts w:hint="default" w:ascii="Times New Roman"/>
          <w:highlight w:val="none"/>
          <w:lang w:val="en-US" w:eastAsia="zh-CN"/>
        </w:rPr>
      </w:pPr>
      <w:r>
        <w:rPr>
          <w:rFonts w:hint="default" w:ascii="Times New Roman"/>
          <w:highlight w:val="none"/>
          <w:lang w:val="en-US" w:eastAsia="zh-CN"/>
        </w:rPr>
        <w:t>附录A</w:t>
      </w:r>
    </w:p>
    <w:p>
      <w:pPr>
        <w:pStyle w:val="22"/>
        <w:ind w:firstLine="0" w:firstLineChars="0"/>
        <w:jc w:val="center"/>
        <w:rPr>
          <w:rFonts w:hint="eastAsia" w:ascii="黑体" w:hAnsi="黑体" w:eastAsia="黑体" w:cs="黑体"/>
          <w:lang w:val="en-US" w:eastAsia="zh-CN"/>
        </w:rPr>
      </w:pPr>
      <w:r>
        <w:rPr>
          <w:rFonts w:hint="eastAsia" w:ascii="黑体" w:hAnsi="黑体" w:eastAsia="黑体" w:cs="黑体"/>
          <w:highlight w:val="none"/>
          <w:lang w:val="en-US" w:eastAsia="zh-CN"/>
        </w:rPr>
        <w:t>（资料性附录）</w:t>
      </w:r>
    </w:p>
    <w:p>
      <w:pPr>
        <w:pStyle w:val="47"/>
        <w:numPr>
          <w:ilvl w:val="-1"/>
          <w:numId w:val="0"/>
        </w:numPr>
        <w:spacing w:before="0" w:beforeLines="0" w:after="0" w:afterLines="0"/>
        <w:jc w:val="center"/>
        <w:rPr>
          <w:rFonts w:hint="eastAsia"/>
          <w:highlight w:val="none"/>
          <w:lang w:val="en-US" w:eastAsia="zh-CN"/>
        </w:rPr>
      </w:pPr>
      <w:r>
        <w:rPr>
          <w:rFonts w:hint="eastAsia" w:ascii="Times New Roman"/>
          <w:highlight w:val="none"/>
          <w:lang w:val="en-US" w:eastAsia="zh-CN"/>
        </w:rPr>
        <w:t>相关</w:t>
      </w:r>
      <w:r>
        <w:rPr>
          <w:rFonts w:hint="default" w:ascii="Times New Roman"/>
          <w:highlight w:val="none"/>
          <w:lang w:val="en-US" w:eastAsia="zh-CN"/>
        </w:rPr>
        <w:t>参数缺省值</w:t>
      </w:r>
    </w:p>
    <w:p>
      <w:pPr>
        <w:rPr>
          <w:rFonts w:hint="eastAsia"/>
          <w:highlight w:val="none"/>
          <w:lang w:val="en-US" w:eastAsia="zh-CN"/>
        </w:rPr>
      </w:pPr>
    </w:p>
    <w:p>
      <w:pPr>
        <w:spacing w:before="0" w:beforeLines="0" w:line="240" w:lineRule="auto"/>
        <w:jc w:val="center"/>
        <w:outlineLvl w:val="9"/>
        <w:rPr>
          <w:rFonts w:hint="default" w:ascii="Times New Roman" w:hAnsi="Times New Roman" w:eastAsia="黑体" w:cs="Times New Roman"/>
          <w:b w:val="0"/>
          <w:bCs w:val="0"/>
          <w:kern w:val="0"/>
          <w:sz w:val="21"/>
          <w:szCs w:val="20"/>
          <w:highlight w:val="none"/>
        </w:rPr>
      </w:pPr>
      <w:r>
        <w:rPr>
          <w:rFonts w:hint="eastAsia"/>
          <w:highlight w:val="none"/>
          <w:lang w:val="en-US" w:eastAsia="zh-CN"/>
        </w:rPr>
        <w:t xml:space="preserve">附表A.1  </w:t>
      </w:r>
      <w:r>
        <w:rPr>
          <w:rFonts w:hint="default" w:ascii="Times New Roman" w:hAnsi="Times New Roman" w:eastAsia="黑体" w:cs="Times New Roman"/>
          <w:b w:val="0"/>
          <w:bCs w:val="0"/>
          <w:kern w:val="0"/>
          <w:sz w:val="21"/>
          <w:szCs w:val="20"/>
          <w:highlight w:val="none"/>
        </w:rPr>
        <w:t>化石燃料消耗及排放因子推荐值</w:t>
      </w:r>
    </w:p>
    <w:tbl>
      <w:tblPr>
        <w:tblStyle w:val="31"/>
        <w:tblW w:w="500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87"/>
        <w:gridCol w:w="1251"/>
        <w:gridCol w:w="1941"/>
        <w:gridCol w:w="2500"/>
        <w:gridCol w:w="2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33" w:type="pct"/>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240" w:lineRule="auto"/>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燃料品种</w:t>
            </w:r>
          </w:p>
        </w:tc>
        <w:tc>
          <w:tcPr>
            <w:tcW w:w="667" w:type="pct"/>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240" w:lineRule="auto"/>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消耗量单位</w:t>
            </w:r>
          </w:p>
        </w:tc>
        <w:tc>
          <w:tcPr>
            <w:tcW w:w="1035" w:type="pct"/>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240" w:lineRule="auto"/>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低位热值</w:t>
            </w:r>
            <w:r>
              <w:rPr>
                <w:rFonts w:hint="default" w:eastAsia="宋体" w:cs="Times New Roman"/>
                <w:b w:val="0"/>
                <w:bCs/>
                <w:sz w:val="21"/>
                <w:szCs w:val="21"/>
                <w:vertAlign w:val="superscript"/>
                <w:lang w:val="en-US" w:eastAsia="zh-CN"/>
              </w:rPr>
              <w:t>1</w:t>
            </w:r>
          </w:p>
        </w:tc>
        <w:tc>
          <w:tcPr>
            <w:tcW w:w="2663" w:type="pct"/>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240" w:lineRule="auto"/>
              <w:jc w:val="center"/>
              <w:textAlignment w:val="auto"/>
              <w:rPr>
                <w:rFonts w:hint="eastAsia"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rPr>
              <w:t>排放因子</w:t>
            </w:r>
            <w:r>
              <w:rPr>
                <w:rFonts w:hint="default" w:eastAsia="宋体" w:cs="Times New Roman"/>
                <w:szCs w:val="21"/>
                <w:vertAlign w:val="superscript"/>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633" w:type="pct"/>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无烟煤</w:t>
            </w:r>
          </w:p>
        </w:tc>
        <w:tc>
          <w:tcPr>
            <w:tcW w:w="667" w:type="pct"/>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吨</w:t>
            </w:r>
          </w:p>
        </w:tc>
        <w:tc>
          <w:tcPr>
            <w:tcW w:w="1035" w:type="pct"/>
            <w:tcBorders>
              <w:top w:val="single" w:color="000000" w:sz="4" w:space="0"/>
              <w:left w:val="nil"/>
              <w:bottom w:val="single" w:color="000000" w:sz="4" w:space="0"/>
              <w:right w:val="single" w:color="000000" w:sz="4" w:space="0"/>
            </w:tcBorders>
            <w:vAlign w:val="center"/>
          </w:tcPr>
          <w:p>
            <w:pPr>
              <w:widowControl/>
              <w:wordWrap/>
              <w:adjustRightInd/>
              <w:snapToGrid/>
              <w:spacing w:beforeLines="0" w:line="240" w:lineRule="auto"/>
              <w:jc w:val="center"/>
              <w:textAlignment w:val="auto"/>
              <w:rPr>
                <w:rStyle w:val="140"/>
                <w:rFonts w:hint="default" w:ascii="Times New Roman" w:hAnsi="Times New Roman" w:eastAsia="宋体" w:cs="Times New Roman"/>
                <w:sz w:val="21"/>
                <w:szCs w:val="21"/>
              </w:rPr>
            </w:pPr>
            <w:r>
              <w:rPr>
                <w:rStyle w:val="140"/>
                <w:rFonts w:hint="default" w:ascii="Times New Roman" w:hAnsi="Times New Roman" w:eastAsia="宋体" w:cs="Times New Roman"/>
                <w:sz w:val="21"/>
                <w:szCs w:val="21"/>
                <w:lang w:val="en-US" w:eastAsia="zh-CN"/>
              </w:rPr>
              <w:t>23.2 GJ/t</w:t>
            </w:r>
          </w:p>
        </w:tc>
        <w:tc>
          <w:tcPr>
            <w:tcW w:w="1333" w:type="pct"/>
            <w:tcBorders>
              <w:top w:val="single" w:color="000000" w:sz="4" w:space="0"/>
              <w:left w:val="nil"/>
              <w:bottom w:val="single" w:color="000000" w:sz="4" w:space="0"/>
              <w:right w:val="single" w:color="000000" w:sz="4" w:space="0"/>
            </w:tcBorders>
            <w:vAlign w:val="center"/>
          </w:tcPr>
          <w:p>
            <w:pPr>
              <w:widowControl/>
              <w:wordWrap/>
              <w:adjustRightInd/>
              <w:snapToGrid/>
              <w:spacing w:beforeLines="0" w:line="240" w:lineRule="auto"/>
              <w:jc w:val="center"/>
              <w:textAlignment w:val="auto"/>
              <w:rPr>
                <w:rFonts w:hint="default" w:ascii="Times New Roman" w:hAnsi="Times New Roman" w:eastAsia="宋体" w:cs="Times New Roman"/>
                <w:color w:val="000000"/>
                <w:sz w:val="21"/>
                <w:szCs w:val="21"/>
                <w:lang w:eastAsia="zh-CN"/>
              </w:rPr>
            </w:pPr>
            <w:r>
              <w:rPr>
                <w:rStyle w:val="140"/>
                <w:rFonts w:hint="default" w:ascii="Times New Roman" w:hAnsi="Times New Roman" w:eastAsia="宋体" w:cs="Times New Roman"/>
                <w:sz w:val="21"/>
                <w:szCs w:val="21"/>
                <w:lang w:val="en-US" w:eastAsia="zh-CN"/>
              </w:rPr>
              <w:t>98.3</w:t>
            </w:r>
            <w:r>
              <w:rPr>
                <w:rStyle w:val="140"/>
                <w:rFonts w:hint="default" w:ascii="Times New Roman" w:hAnsi="Times New Roman" w:eastAsia="宋体" w:cs="Times New Roman"/>
                <w:sz w:val="21"/>
                <w:szCs w:val="21"/>
              </w:rPr>
              <w:t xml:space="preserve"> </w:t>
            </w:r>
            <w:r>
              <w:rPr>
                <w:rStyle w:val="141"/>
                <w:rFonts w:hint="default" w:ascii="Times New Roman" w:hAnsi="Times New Roman" w:eastAsia="宋体" w:cs="Times New Roman"/>
                <w:sz w:val="21"/>
                <w:szCs w:val="21"/>
              </w:rPr>
              <w:t>tCO</w:t>
            </w:r>
            <w:r>
              <w:rPr>
                <w:rStyle w:val="142"/>
                <w:rFonts w:hint="default" w:ascii="Times New Roman" w:hAnsi="Times New Roman" w:eastAsia="宋体" w:cs="Times New Roman"/>
                <w:sz w:val="21"/>
                <w:szCs w:val="21"/>
              </w:rPr>
              <w:t>2</w:t>
            </w:r>
            <w:r>
              <w:rPr>
                <w:rStyle w:val="141"/>
                <w:rFonts w:hint="default" w:ascii="Times New Roman" w:hAnsi="Times New Roman" w:eastAsia="宋体" w:cs="Times New Roman"/>
                <w:sz w:val="21"/>
                <w:szCs w:val="21"/>
              </w:rPr>
              <w:t>/</w:t>
            </w:r>
            <w:r>
              <w:rPr>
                <w:rStyle w:val="141"/>
                <w:rFonts w:hint="default" w:ascii="Times New Roman" w:hAnsi="Times New Roman" w:eastAsia="宋体" w:cs="Times New Roman"/>
                <w:sz w:val="21"/>
                <w:szCs w:val="21"/>
                <w:lang w:val="en-US" w:eastAsia="zh-CN"/>
              </w:rPr>
              <w:t>TJ</w:t>
            </w:r>
          </w:p>
        </w:tc>
        <w:tc>
          <w:tcPr>
            <w:tcW w:w="1330" w:type="pct"/>
            <w:tcBorders>
              <w:top w:val="single" w:color="000000" w:sz="4" w:space="0"/>
              <w:left w:val="nil"/>
              <w:bottom w:val="single" w:color="000000" w:sz="4" w:space="0"/>
              <w:right w:val="single" w:color="000000" w:sz="4" w:space="0"/>
            </w:tcBorders>
            <w:vAlign w:val="bottom"/>
          </w:tcPr>
          <w:p>
            <w:pPr>
              <w:keepNext w:val="0"/>
              <w:keepLines w:val="0"/>
              <w:widowControl/>
              <w:suppressLineNumbers w:val="0"/>
              <w:jc w:val="center"/>
              <w:textAlignment w:val="bottom"/>
              <w:rPr>
                <w:rStyle w:val="140"/>
                <w:rFonts w:hint="eastAsia" w:ascii="Times New Roman" w:hAnsi="Times New Roman" w:eastAsia="宋体" w:cs="Times New Roman"/>
                <w:sz w:val="21"/>
                <w:szCs w:val="21"/>
                <w:lang w:val="en-US" w:eastAsia="zh-CN"/>
              </w:rPr>
            </w:pPr>
            <w:r>
              <w:rPr>
                <w:rFonts w:hint="eastAsia" w:ascii="等线" w:hAnsi="等线" w:eastAsia="等线" w:cs="等线"/>
                <w:i w:val="0"/>
                <w:iCs w:val="0"/>
                <w:color w:val="000000"/>
                <w:kern w:val="0"/>
                <w:sz w:val="22"/>
                <w:szCs w:val="22"/>
                <w:u w:val="none"/>
                <w:lang w:val="en-US" w:eastAsia="zh-CN" w:bidi="ar"/>
              </w:rPr>
              <w:t>2.28</w:t>
            </w:r>
            <w:r>
              <w:rPr>
                <w:rStyle w:val="140"/>
                <w:rFonts w:hint="default" w:ascii="Times New Roman" w:hAnsi="Times New Roman" w:eastAsia="宋体" w:cs="Times New Roman"/>
                <w:sz w:val="21"/>
                <w:szCs w:val="21"/>
              </w:rPr>
              <w:t xml:space="preserve"> </w:t>
            </w:r>
            <w:r>
              <w:rPr>
                <w:rStyle w:val="141"/>
                <w:rFonts w:hint="default" w:ascii="Times New Roman" w:hAnsi="Times New Roman" w:eastAsia="宋体" w:cs="Times New Roman"/>
                <w:sz w:val="21"/>
                <w:szCs w:val="21"/>
              </w:rPr>
              <w:t>tCO</w:t>
            </w:r>
            <w:r>
              <w:rPr>
                <w:rStyle w:val="142"/>
                <w:rFonts w:hint="default" w:ascii="Times New Roman" w:hAnsi="Times New Roman" w:eastAsia="宋体" w:cs="Times New Roman"/>
                <w:sz w:val="21"/>
                <w:szCs w:val="21"/>
              </w:rPr>
              <w:t>2</w:t>
            </w:r>
            <w:r>
              <w:rPr>
                <w:rStyle w:val="141"/>
                <w:rFonts w:hint="default" w:ascii="Times New Roman" w:hAnsi="Times New Roman" w:eastAsia="宋体" w:cs="Times New Roman"/>
                <w:sz w:val="21"/>
                <w:szCs w:val="21"/>
              </w:rPr>
              <w:t>/</w:t>
            </w:r>
            <w:r>
              <w:rPr>
                <w:rStyle w:val="141"/>
                <w:rFonts w:hint="eastAsia" w:cs="Times New Roman"/>
                <w:sz w:val="21"/>
                <w:szCs w:val="21"/>
                <w:lang w:val="en-US" w:eastAsia="zh-CN"/>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33" w:type="pct"/>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烟煤</w:t>
            </w:r>
          </w:p>
        </w:tc>
        <w:tc>
          <w:tcPr>
            <w:tcW w:w="667" w:type="pct"/>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吨</w:t>
            </w:r>
          </w:p>
        </w:tc>
        <w:tc>
          <w:tcPr>
            <w:tcW w:w="1035" w:type="pct"/>
            <w:tcBorders>
              <w:top w:val="single" w:color="000000" w:sz="4" w:space="0"/>
              <w:left w:val="nil"/>
              <w:bottom w:val="single" w:color="000000" w:sz="4" w:space="0"/>
              <w:right w:val="single" w:color="000000" w:sz="4" w:space="0"/>
            </w:tcBorders>
            <w:vAlign w:val="center"/>
          </w:tcPr>
          <w:p>
            <w:pPr>
              <w:widowControl/>
              <w:wordWrap/>
              <w:adjustRightInd/>
              <w:snapToGrid/>
              <w:spacing w:beforeLines="0" w:line="240" w:lineRule="auto"/>
              <w:jc w:val="center"/>
              <w:textAlignment w:val="auto"/>
              <w:rPr>
                <w:rStyle w:val="140"/>
                <w:rFonts w:hint="default" w:ascii="Times New Roman" w:hAnsi="Times New Roman" w:eastAsia="宋体" w:cs="Times New Roman"/>
                <w:sz w:val="21"/>
                <w:szCs w:val="21"/>
              </w:rPr>
            </w:pPr>
            <w:r>
              <w:rPr>
                <w:rStyle w:val="140"/>
                <w:rFonts w:hint="default" w:ascii="Times New Roman" w:hAnsi="Times New Roman" w:eastAsia="宋体" w:cs="Times New Roman"/>
                <w:sz w:val="21"/>
                <w:szCs w:val="21"/>
                <w:lang w:val="en-US" w:eastAsia="zh-CN"/>
              </w:rPr>
              <w:t>22.4 GJ/t</w:t>
            </w:r>
          </w:p>
        </w:tc>
        <w:tc>
          <w:tcPr>
            <w:tcW w:w="1333" w:type="pct"/>
            <w:tcBorders>
              <w:top w:val="single" w:color="000000" w:sz="4" w:space="0"/>
              <w:left w:val="nil"/>
              <w:bottom w:val="single" w:color="000000" w:sz="4" w:space="0"/>
              <w:right w:val="single" w:color="000000" w:sz="4" w:space="0"/>
            </w:tcBorders>
            <w:vAlign w:val="center"/>
          </w:tcPr>
          <w:p>
            <w:pPr>
              <w:widowControl/>
              <w:wordWrap/>
              <w:adjustRightInd/>
              <w:snapToGrid/>
              <w:spacing w:beforeLines="0" w:line="240" w:lineRule="auto"/>
              <w:jc w:val="center"/>
              <w:textAlignment w:val="auto"/>
              <w:rPr>
                <w:rFonts w:hint="default" w:ascii="Times New Roman" w:hAnsi="Times New Roman" w:eastAsia="宋体" w:cs="Times New Roman"/>
                <w:color w:val="000000"/>
                <w:sz w:val="21"/>
                <w:szCs w:val="21"/>
              </w:rPr>
            </w:pPr>
            <w:r>
              <w:rPr>
                <w:rStyle w:val="140"/>
                <w:rFonts w:hint="default" w:ascii="Times New Roman" w:hAnsi="Times New Roman" w:eastAsia="宋体" w:cs="Times New Roman"/>
                <w:sz w:val="21"/>
                <w:szCs w:val="21"/>
                <w:lang w:val="en-US" w:eastAsia="zh-CN"/>
              </w:rPr>
              <w:t>94.6</w:t>
            </w:r>
            <w:r>
              <w:rPr>
                <w:rStyle w:val="140"/>
                <w:rFonts w:hint="default" w:ascii="Times New Roman" w:hAnsi="Times New Roman" w:eastAsia="宋体" w:cs="Times New Roman"/>
                <w:sz w:val="21"/>
                <w:szCs w:val="21"/>
              </w:rPr>
              <w:t xml:space="preserve"> </w:t>
            </w:r>
            <w:r>
              <w:rPr>
                <w:rStyle w:val="141"/>
                <w:rFonts w:hint="default" w:ascii="Times New Roman" w:hAnsi="Times New Roman" w:eastAsia="宋体" w:cs="Times New Roman"/>
                <w:sz w:val="21"/>
                <w:szCs w:val="21"/>
              </w:rPr>
              <w:t>tCO</w:t>
            </w:r>
            <w:r>
              <w:rPr>
                <w:rStyle w:val="142"/>
                <w:rFonts w:hint="default" w:ascii="Times New Roman" w:hAnsi="Times New Roman" w:eastAsia="宋体" w:cs="Times New Roman"/>
                <w:sz w:val="21"/>
                <w:szCs w:val="21"/>
              </w:rPr>
              <w:t>2</w:t>
            </w:r>
            <w:r>
              <w:rPr>
                <w:rStyle w:val="141"/>
                <w:rFonts w:hint="default" w:ascii="Times New Roman" w:hAnsi="Times New Roman" w:eastAsia="宋体" w:cs="Times New Roman"/>
                <w:sz w:val="21"/>
                <w:szCs w:val="21"/>
              </w:rPr>
              <w:t>/</w:t>
            </w:r>
            <w:r>
              <w:rPr>
                <w:rStyle w:val="141"/>
                <w:rFonts w:hint="default" w:ascii="Times New Roman" w:hAnsi="Times New Roman" w:eastAsia="宋体" w:cs="Times New Roman"/>
                <w:sz w:val="21"/>
                <w:szCs w:val="21"/>
                <w:lang w:val="en-US" w:eastAsia="zh-CN"/>
              </w:rPr>
              <w:t>TJ</w:t>
            </w:r>
          </w:p>
        </w:tc>
        <w:tc>
          <w:tcPr>
            <w:tcW w:w="1330" w:type="pct"/>
            <w:tcBorders>
              <w:top w:val="single" w:color="000000" w:sz="4" w:space="0"/>
              <w:left w:val="nil"/>
              <w:bottom w:val="single" w:color="000000" w:sz="4" w:space="0"/>
              <w:right w:val="single" w:color="000000" w:sz="4" w:space="0"/>
            </w:tcBorders>
            <w:vAlign w:val="bottom"/>
          </w:tcPr>
          <w:p>
            <w:pPr>
              <w:keepNext w:val="0"/>
              <w:keepLines w:val="0"/>
              <w:widowControl/>
              <w:suppressLineNumbers w:val="0"/>
              <w:jc w:val="center"/>
              <w:textAlignment w:val="bottom"/>
              <w:rPr>
                <w:rStyle w:val="140"/>
                <w:rFonts w:hint="default" w:ascii="Times New Roman" w:hAnsi="Times New Roman" w:eastAsia="宋体" w:cs="Times New Roman"/>
                <w:sz w:val="21"/>
                <w:szCs w:val="21"/>
                <w:lang w:val="en-US" w:eastAsia="zh-CN"/>
              </w:rPr>
            </w:pPr>
            <w:r>
              <w:rPr>
                <w:rFonts w:hint="eastAsia" w:ascii="等线" w:hAnsi="等线" w:eastAsia="等线" w:cs="等线"/>
                <w:i w:val="0"/>
                <w:iCs w:val="0"/>
                <w:color w:val="000000"/>
                <w:kern w:val="0"/>
                <w:sz w:val="22"/>
                <w:szCs w:val="22"/>
                <w:u w:val="none"/>
                <w:lang w:val="en-US" w:eastAsia="zh-CN" w:bidi="ar"/>
              </w:rPr>
              <w:t xml:space="preserve">2.12 </w:t>
            </w:r>
            <w:r>
              <w:rPr>
                <w:rStyle w:val="141"/>
                <w:rFonts w:hint="default" w:ascii="Times New Roman" w:hAnsi="Times New Roman" w:eastAsia="宋体" w:cs="Times New Roman"/>
                <w:sz w:val="21"/>
                <w:szCs w:val="21"/>
              </w:rPr>
              <w:t>tCO</w:t>
            </w:r>
            <w:r>
              <w:rPr>
                <w:rStyle w:val="142"/>
                <w:rFonts w:hint="default" w:ascii="Times New Roman" w:hAnsi="Times New Roman" w:eastAsia="宋体" w:cs="Times New Roman"/>
                <w:sz w:val="21"/>
                <w:szCs w:val="21"/>
              </w:rPr>
              <w:t>2</w:t>
            </w:r>
            <w:r>
              <w:rPr>
                <w:rStyle w:val="141"/>
                <w:rFonts w:hint="default" w:ascii="Times New Roman" w:hAnsi="Times New Roman" w:eastAsia="宋体" w:cs="Times New Roman"/>
                <w:sz w:val="21"/>
                <w:szCs w:val="21"/>
              </w:rPr>
              <w:t>/</w:t>
            </w:r>
            <w:r>
              <w:rPr>
                <w:rStyle w:val="141"/>
                <w:rFonts w:hint="eastAsia" w:cs="Times New Roman"/>
                <w:sz w:val="21"/>
                <w:szCs w:val="21"/>
                <w:lang w:val="en-US" w:eastAsia="zh-CN"/>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33" w:type="pct"/>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褐煤</w:t>
            </w:r>
          </w:p>
        </w:tc>
        <w:tc>
          <w:tcPr>
            <w:tcW w:w="667" w:type="pct"/>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吨</w:t>
            </w:r>
          </w:p>
        </w:tc>
        <w:tc>
          <w:tcPr>
            <w:tcW w:w="1035" w:type="pct"/>
            <w:tcBorders>
              <w:top w:val="single" w:color="000000" w:sz="4" w:space="0"/>
              <w:left w:val="nil"/>
              <w:bottom w:val="single" w:color="000000" w:sz="4" w:space="0"/>
              <w:right w:val="single" w:color="000000" w:sz="4" w:space="0"/>
            </w:tcBorders>
            <w:vAlign w:val="center"/>
          </w:tcPr>
          <w:p>
            <w:pPr>
              <w:widowControl/>
              <w:wordWrap/>
              <w:adjustRightInd/>
              <w:snapToGrid/>
              <w:spacing w:beforeLines="0"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14.1</w:t>
            </w:r>
            <w:r>
              <w:rPr>
                <w:rStyle w:val="140"/>
                <w:rFonts w:hint="default" w:ascii="Times New Roman" w:hAnsi="Times New Roman" w:eastAsia="宋体" w:cs="Times New Roman"/>
                <w:sz w:val="21"/>
                <w:szCs w:val="21"/>
                <w:lang w:val="en-US" w:eastAsia="zh-CN"/>
              </w:rPr>
              <w:t xml:space="preserve"> GJ/t</w:t>
            </w:r>
          </w:p>
        </w:tc>
        <w:tc>
          <w:tcPr>
            <w:tcW w:w="1333" w:type="pct"/>
            <w:tcBorders>
              <w:top w:val="single" w:color="000000" w:sz="4" w:space="0"/>
              <w:left w:val="nil"/>
              <w:bottom w:val="single" w:color="000000" w:sz="4" w:space="0"/>
              <w:right w:val="single" w:color="000000" w:sz="4" w:space="0"/>
            </w:tcBorders>
            <w:vAlign w:val="center"/>
          </w:tcPr>
          <w:p>
            <w:pPr>
              <w:widowControl/>
              <w:wordWrap/>
              <w:adjustRightInd/>
              <w:snapToGrid/>
              <w:spacing w:beforeLines="0" w:line="240" w:lineRule="auto"/>
              <w:jc w:val="center"/>
              <w:textAlignment w:val="auto"/>
              <w:rPr>
                <w:rFonts w:hint="default" w:ascii="Times New Roman" w:hAnsi="Times New Roman" w:eastAsia="宋体" w:cs="Times New Roman"/>
                <w:color w:val="000000"/>
                <w:sz w:val="21"/>
                <w:szCs w:val="21"/>
              </w:rPr>
            </w:pPr>
            <w:r>
              <w:rPr>
                <w:rFonts w:hint="default" w:eastAsia="宋体" w:cs="Times New Roman"/>
                <w:color w:val="000000"/>
                <w:kern w:val="0"/>
                <w:sz w:val="21"/>
                <w:szCs w:val="21"/>
                <w:lang w:val="en-US" w:eastAsia="zh-CN"/>
              </w:rPr>
              <w:t>101.2</w:t>
            </w:r>
            <w:r>
              <w:rPr>
                <w:rFonts w:hint="default" w:ascii="Times New Roman" w:hAnsi="Times New Roman" w:eastAsia="宋体" w:cs="Times New Roman"/>
                <w:color w:val="000000"/>
                <w:kern w:val="0"/>
                <w:sz w:val="21"/>
                <w:szCs w:val="21"/>
              </w:rPr>
              <w:t xml:space="preserve"> </w:t>
            </w:r>
            <w:r>
              <w:rPr>
                <w:rStyle w:val="141"/>
                <w:rFonts w:hint="default" w:ascii="Times New Roman" w:hAnsi="Times New Roman" w:eastAsia="宋体" w:cs="Times New Roman"/>
                <w:sz w:val="21"/>
                <w:szCs w:val="21"/>
              </w:rPr>
              <w:t>tCO</w:t>
            </w:r>
            <w:r>
              <w:rPr>
                <w:rStyle w:val="142"/>
                <w:rFonts w:hint="default" w:ascii="Times New Roman" w:hAnsi="Times New Roman" w:eastAsia="宋体" w:cs="Times New Roman"/>
                <w:sz w:val="21"/>
                <w:szCs w:val="21"/>
              </w:rPr>
              <w:t>2</w:t>
            </w:r>
            <w:r>
              <w:rPr>
                <w:rStyle w:val="141"/>
                <w:rFonts w:hint="default" w:ascii="Times New Roman" w:hAnsi="Times New Roman" w:eastAsia="宋体" w:cs="Times New Roman"/>
                <w:sz w:val="21"/>
                <w:szCs w:val="21"/>
              </w:rPr>
              <w:t>/</w:t>
            </w:r>
            <w:r>
              <w:rPr>
                <w:rStyle w:val="141"/>
                <w:rFonts w:hint="default" w:ascii="Times New Roman" w:hAnsi="Times New Roman" w:eastAsia="宋体" w:cs="Times New Roman"/>
                <w:sz w:val="21"/>
                <w:szCs w:val="21"/>
                <w:lang w:val="en-US" w:eastAsia="zh-CN"/>
              </w:rPr>
              <w:t>TJ</w:t>
            </w:r>
          </w:p>
        </w:tc>
        <w:tc>
          <w:tcPr>
            <w:tcW w:w="1330" w:type="pct"/>
            <w:tcBorders>
              <w:top w:val="single" w:color="000000" w:sz="4" w:space="0"/>
              <w:left w:val="nil"/>
              <w:bottom w:val="single" w:color="000000" w:sz="4" w:space="0"/>
              <w:right w:val="single" w:color="000000" w:sz="4" w:space="0"/>
            </w:tcBorders>
            <w:vAlign w:val="bottom"/>
          </w:tcPr>
          <w:p>
            <w:pPr>
              <w:keepNext w:val="0"/>
              <w:keepLines w:val="0"/>
              <w:widowControl/>
              <w:suppressLineNumbers w:val="0"/>
              <w:jc w:val="center"/>
              <w:textAlignment w:val="bottom"/>
              <w:rPr>
                <w:rFonts w:hint="default"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 xml:space="preserve">1.43 </w:t>
            </w:r>
            <w:r>
              <w:rPr>
                <w:rStyle w:val="141"/>
                <w:rFonts w:hint="default" w:ascii="Times New Roman" w:hAnsi="Times New Roman" w:eastAsia="宋体" w:cs="Times New Roman"/>
                <w:sz w:val="21"/>
                <w:szCs w:val="21"/>
              </w:rPr>
              <w:t>tCO</w:t>
            </w:r>
            <w:r>
              <w:rPr>
                <w:rStyle w:val="142"/>
                <w:rFonts w:hint="default" w:ascii="Times New Roman" w:hAnsi="Times New Roman" w:eastAsia="宋体" w:cs="Times New Roman"/>
                <w:sz w:val="21"/>
                <w:szCs w:val="21"/>
              </w:rPr>
              <w:t>2</w:t>
            </w:r>
            <w:r>
              <w:rPr>
                <w:rStyle w:val="141"/>
                <w:rFonts w:hint="default" w:ascii="Times New Roman" w:hAnsi="Times New Roman" w:eastAsia="宋体" w:cs="Times New Roman"/>
                <w:sz w:val="21"/>
                <w:szCs w:val="21"/>
              </w:rPr>
              <w:t>/</w:t>
            </w:r>
            <w:r>
              <w:rPr>
                <w:rStyle w:val="141"/>
                <w:rFonts w:hint="eastAsia" w:cs="Times New Roman"/>
                <w:sz w:val="21"/>
                <w:szCs w:val="21"/>
                <w:lang w:val="en-US" w:eastAsia="zh-CN"/>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33" w:type="pct"/>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天然气</w:t>
            </w:r>
          </w:p>
        </w:tc>
        <w:tc>
          <w:tcPr>
            <w:tcW w:w="667" w:type="pct"/>
            <w:tcBorders>
              <w:top w:val="single" w:color="000000" w:sz="4" w:space="0"/>
              <w:left w:val="single" w:color="000000" w:sz="4" w:space="0"/>
              <w:bottom w:val="single" w:color="auto" w:sz="4" w:space="0"/>
              <w:right w:val="single" w:color="000000" w:sz="4" w:space="0"/>
            </w:tcBorders>
            <w:vAlign w:val="center"/>
          </w:tcPr>
          <w:p>
            <w:pPr>
              <w:wordWrap/>
              <w:adjustRightInd/>
              <w:snapToGrid/>
              <w:spacing w:beforeLines="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立方米</w:t>
            </w:r>
          </w:p>
        </w:tc>
        <w:tc>
          <w:tcPr>
            <w:tcW w:w="1035" w:type="pct"/>
            <w:tcBorders>
              <w:top w:val="single" w:color="000000" w:sz="4" w:space="0"/>
              <w:left w:val="nil"/>
              <w:bottom w:val="single" w:color="auto" w:sz="4" w:space="0"/>
              <w:right w:val="single" w:color="000000" w:sz="4" w:space="0"/>
            </w:tcBorders>
            <w:vAlign w:val="center"/>
          </w:tcPr>
          <w:p>
            <w:pPr>
              <w:widowControl/>
              <w:wordWrap/>
              <w:adjustRightInd/>
              <w:snapToGrid/>
              <w:spacing w:beforeLines="0" w:line="240" w:lineRule="auto"/>
              <w:jc w:val="center"/>
              <w:textAlignment w:val="auto"/>
              <w:rPr>
                <w:rStyle w:val="140"/>
                <w:rFonts w:hint="default" w:ascii="Times New Roman" w:hAnsi="Times New Roman" w:eastAsia="宋体" w:cs="Times New Roman"/>
                <w:sz w:val="21"/>
                <w:szCs w:val="21"/>
                <w:lang w:val="en-US" w:eastAsia="zh-CN"/>
              </w:rPr>
            </w:pPr>
            <w:r>
              <w:rPr>
                <w:rStyle w:val="140"/>
                <w:rFonts w:hint="default" w:ascii="Times New Roman" w:hAnsi="Times New Roman" w:eastAsia="宋体" w:cs="Times New Roman"/>
                <w:sz w:val="21"/>
                <w:szCs w:val="21"/>
                <w:lang w:val="en-US" w:eastAsia="zh-CN"/>
              </w:rPr>
              <w:t>389.3 GJ/万m</w:t>
            </w:r>
            <w:r>
              <w:rPr>
                <w:rStyle w:val="140"/>
                <w:rFonts w:hint="default" w:ascii="Times New Roman" w:hAnsi="Times New Roman" w:eastAsia="宋体" w:cs="Times New Roman"/>
                <w:sz w:val="21"/>
                <w:szCs w:val="21"/>
                <w:vertAlign w:val="superscript"/>
                <w:lang w:val="en-US" w:eastAsia="zh-CN"/>
              </w:rPr>
              <w:t>3</w:t>
            </w:r>
          </w:p>
        </w:tc>
        <w:tc>
          <w:tcPr>
            <w:tcW w:w="1333" w:type="pct"/>
            <w:tcBorders>
              <w:top w:val="single" w:color="000000" w:sz="4" w:space="0"/>
              <w:left w:val="nil"/>
              <w:bottom w:val="single" w:color="auto" w:sz="4" w:space="0"/>
              <w:right w:val="single" w:color="000000" w:sz="4" w:space="0"/>
            </w:tcBorders>
            <w:vAlign w:val="center"/>
          </w:tcPr>
          <w:p>
            <w:pPr>
              <w:widowControl/>
              <w:wordWrap/>
              <w:adjustRightInd/>
              <w:snapToGrid/>
              <w:spacing w:beforeLines="0" w:line="240" w:lineRule="auto"/>
              <w:jc w:val="center"/>
              <w:textAlignment w:val="auto"/>
              <w:rPr>
                <w:rFonts w:hint="default" w:ascii="Times New Roman" w:hAnsi="Times New Roman" w:eastAsia="宋体" w:cs="Times New Roman"/>
                <w:color w:val="000000"/>
                <w:sz w:val="21"/>
                <w:szCs w:val="21"/>
              </w:rPr>
            </w:pPr>
            <w:r>
              <w:rPr>
                <w:rStyle w:val="140"/>
                <w:rFonts w:hint="default" w:ascii="Times New Roman" w:hAnsi="Times New Roman" w:eastAsia="宋体" w:cs="Times New Roman"/>
                <w:sz w:val="21"/>
                <w:szCs w:val="21"/>
                <w:lang w:val="en-US" w:eastAsia="zh-CN"/>
              </w:rPr>
              <w:t>56.1</w:t>
            </w:r>
            <w:r>
              <w:rPr>
                <w:rStyle w:val="140"/>
                <w:rFonts w:hint="default" w:ascii="Times New Roman" w:hAnsi="Times New Roman" w:eastAsia="宋体" w:cs="Times New Roman"/>
                <w:sz w:val="21"/>
                <w:szCs w:val="21"/>
              </w:rPr>
              <w:t xml:space="preserve"> </w:t>
            </w:r>
            <w:r>
              <w:rPr>
                <w:rStyle w:val="141"/>
                <w:rFonts w:hint="default" w:ascii="Times New Roman" w:hAnsi="Times New Roman" w:eastAsia="宋体" w:cs="Times New Roman"/>
                <w:sz w:val="21"/>
                <w:szCs w:val="21"/>
              </w:rPr>
              <w:t>tCO</w:t>
            </w:r>
            <w:r>
              <w:rPr>
                <w:rStyle w:val="142"/>
                <w:rFonts w:hint="default" w:ascii="Times New Roman" w:hAnsi="Times New Roman" w:eastAsia="宋体" w:cs="Times New Roman"/>
                <w:sz w:val="21"/>
                <w:szCs w:val="21"/>
              </w:rPr>
              <w:t>2</w:t>
            </w:r>
            <w:r>
              <w:rPr>
                <w:rStyle w:val="141"/>
                <w:rFonts w:hint="default" w:ascii="Times New Roman" w:hAnsi="Times New Roman" w:eastAsia="宋体" w:cs="Times New Roman"/>
                <w:sz w:val="21"/>
                <w:szCs w:val="21"/>
              </w:rPr>
              <w:t>/</w:t>
            </w:r>
            <w:r>
              <w:rPr>
                <w:rStyle w:val="141"/>
                <w:rFonts w:hint="default" w:ascii="Times New Roman" w:hAnsi="Times New Roman" w:eastAsia="宋体" w:cs="Times New Roman"/>
                <w:sz w:val="21"/>
                <w:szCs w:val="21"/>
                <w:lang w:val="en-US" w:eastAsia="zh-CN"/>
              </w:rPr>
              <w:t>TJ</w:t>
            </w:r>
          </w:p>
        </w:tc>
        <w:tc>
          <w:tcPr>
            <w:tcW w:w="1330" w:type="pct"/>
            <w:tcBorders>
              <w:top w:val="single" w:color="000000" w:sz="4" w:space="0"/>
              <w:left w:val="nil"/>
              <w:bottom w:val="single" w:color="auto" w:sz="4" w:space="0"/>
              <w:right w:val="single" w:color="000000" w:sz="4" w:space="0"/>
            </w:tcBorders>
            <w:vAlign w:val="bottom"/>
          </w:tcPr>
          <w:p>
            <w:pPr>
              <w:keepNext w:val="0"/>
              <w:keepLines w:val="0"/>
              <w:widowControl/>
              <w:suppressLineNumbers w:val="0"/>
              <w:jc w:val="center"/>
              <w:textAlignment w:val="bottom"/>
              <w:rPr>
                <w:rStyle w:val="140"/>
                <w:rFonts w:hint="default" w:ascii="Times New Roman" w:hAnsi="Times New Roman" w:eastAsia="宋体" w:cs="Times New Roman"/>
                <w:sz w:val="21"/>
                <w:szCs w:val="21"/>
                <w:lang w:val="en-US" w:eastAsia="zh-CN"/>
              </w:rPr>
            </w:pPr>
            <w:r>
              <w:rPr>
                <w:rFonts w:hint="eastAsia" w:ascii="等线" w:hAnsi="等线" w:eastAsia="等线" w:cs="等线"/>
                <w:i w:val="0"/>
                <w:iCs w:val="0"/>
                <w:color w:val="000000"/>
                <w:kern w:val="0"/>
                <w:sz w:val="22"/>
                <w:szCs w:val="22"/>
                <w:u w:val="none"/>
                <w:lang w:val="en-US" w:eastAsia="zh-CN" w:bidi="ar"/>
              </w:rPr>
              <w:t xml:space="preserve">2.26 </w:t>
            </w:r>
            <w:r>
              <w:rPr>
                <w:rStyle w:val="141"/>
                <w:rFonts w:hint="default" w:ascii="Times New Roman" w:hAnsi="Times New Roman" w:eastAsia="宋体" w:cs="Times New Roman"/>
                <w:sz w:val="21"/>
                <w:szCs w:val="21"/>
              </w:rPr>
              <w:t>tCO</w:t>
            </w:r>
            <w:r>
              <w:rPr>
                <w:rStyle w:val="142"/>
                <w:rFonts w:hint="default" w:ascii="Times New Roman" w:hAnsi="Times New Roman" w:eastAsia="宋体" w:cs="Times New Roman"/>
                <w:sz w:val="21"/>
                <w:szCs w:val="21"/>
              </w:rPr>
              <w:t>2</w:t>
            </w:r>
            <w:r>
              <w:rPr>
                <w:rStyle w:val="141"/>
                <w:rFonts w:hint="default" w:ascii="Times New Roman" w:hAnsi="Times New Roman" w:eastAsia="宋体" w:cs="Times New Roman"/>
                <w:sz w:val="21"/>
                <w:szCs w:val="21"/>
              </w:rPr>
              <w:t>/</w:t>
            </w:r>
            <w:r>
              <w:rPr>
                <w:rStyle w:val="140"/>
                <w:rFonts w:hint="default" w:ascii="Times New Roman" w:hAnsi="Times New Roman" w:eastAsia="宋体" w:cs="Times New Roman"/>
                <w:sz w:val="21"/>
                <w:szCs w:val="21"/>
                <w:lang w:val="en-US" w:eastAsia="zh-CN"/>
              </w:rPr>
              <w:t>万m</w:t>
            </w:r>
            <w:r>
              <w:rPr>
                <w:rStyle w:val="140"/>
                <w:rFonts w:hint="default" w:ascii="Times New Roman" w:hAnsi="Times New Roman" w:eastAsia="宋体" w:cs="Times New Roman"/>
                <w:sz w:val="21"/>
                <w:szCs w:val="21"/>
                <w:vertAlign w:val="superscript"/>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33" w:type="pct"/>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汽油</w:t>
            </w:r>
            <w:r>
              <w:rPr>
                <w:rFonts w:hint="default" w:ascii="Times New Roman" w:hAnsi="Times New Roman" w:eastAsia="宋体" w:cs="Times New Roman"/>
                <w:sz w:val="21"/>
                <w:szCs w:val="21"/>
                <w:vertAlign w:val="superscript"/>
                <w:lang w:val="en-US" w:eastAsia="zh-CN"/>
              </w:rPr>
              <w:t>3</w:t>
            </w:r>
          </w:p>
        </w:tc>
        <w:tc>
          <w:tcPr>
            <w:tcW w:w="667" w:type="pct"/>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升</w:t>
            </w:r>
          </w:p>
        </w:tc>
        <w:tc>
          <w:tcPr>
            <w:tcW w:w="1035" w:type="pct"/>
            <w:tcBorders>
              <w:top w:val="single" w:color="000000" w:sz="4" w:space="0"/>
              <w:left w:val="nil"/>
              <w:bottom w:val="single" w:color="000000" w:sz="4" w:space="0"/>
              <w:right w:val="single" w:color="000000" w:sz="4" w:space="0"/>
            </w:tcBorders>
            <w:vAlign w:val="center"/>
          </w:tcPr>
          <w:p>
            <w:pPr>
              <w:widowControl/>
              <w:wordWrap/>
              <w:adjustRightInd/>
              <w:snapToGrid/>
              <w:spacing w:beforeLines="0" w:line="240" w:lineRule="auto"/>
              <w:jc w:val="center"/>
              <w:textAlignment w:val="auto"/>
              <w:rPr>
                <w:rStyle w:val="140"/>
                <w:rFonts w:hint="default" w:ascii="Times New Roman" w:hAnsi="Times New Roman" w:eastAsia="宋体" w:cs="Times New Roman"/>
                <w:sz w:val="21"/>
                <w:szCs w:val="21"/>
                <w:lang w:val="en-US" w:eastAsia="zh-CN"/>
              </w:rPr>
            </w:pPr>
            <w:r>
              <w:rPr>
                <w:rStyle w:val="140"/>
                <w:rFonts w:hint="default" w:ascii="Times New Roman" w:hAnsi="Times New Roman" w:eastAsia="宋体" w:cs="Times New Roman"/>
                <w:sz w:val="21"/>
                <w:szCs w:val="21"/>
                <w:lang w:val="en-US" w:eastAsia="zh-CN"/>
              </w:rPr>
              <w:t>44.8 GJ/t</w:t>
            </w:r>
          </w:p>
        </w:tc>
        <w:tc>
          <w:tcPr>
            <w:tcW w:w="1333" w:type="pct"/>
            <w:tcBorders>
              <w:top w:val="single" w:color="000000" w:sz="4" w:space="0"/>
              <w:left w:val="nil"/>
              <w:bottom w:val="single" w:color="000000" w:sz="4" w:space="0"/>
              <w:right w:val="single" w:color="000000" w:sz="4" w:space="0"/>
            </w:tcBorders>
            <w:vAlign w:val="center"/>
          </w:tcPr>
          <w:p>
            <w:pPr>
              <w:widowControl/>
              <w:wordWrap/>
              <w:adjustRightInd/>
              <w:snapToGrid/>
              <w:spacing w:beforeLines="0" w:line="240" w:lineRule="auto"/>
              <w:jc w:val="center"/>
              <w:textAlignment w:val="auto"/>
              <w:rPr>
                <w:rFonts w:hint="default" w:ascii="Times New Roman" w:hAnsi="Times New Roman" w:eastAsia="宋体" w:cs="Times New Roman"/>
                <w:color w:val="FF0000"/>
                <w:sz w:val="21"/>
                <w:szCs w:val="21"/>
              </w:rPr>
            </w:pPr>
            <w:r>
              <w:rPr>
                <w:rStyle w:val="140"/>
                <w:rFonts w:hint="default" w:ascii="Times New Roman" w:hAnsi="Times New Roman" w:eastAsia="宋体" w:cs="Times New Roman"/>
                <w:sz w:val="21"/>
                <w:szCs w:val="21"/>
                <w:lang w:val="en-US" w:eastAsia="zh-CN"/>
              </w:rPr>
              <w:t>69.3</w:t>
            </w:r>
            <w:r>
              <w:rPr>
                <w:rStyle w:val="140"/>
                <w:rFonts w:hint="default" w:ascii="Times New Roman" w:hAnsi="Times New Roman" w:eastAsia="宋体" w:cs="Times New Roman"/>
                <w:sz w:val="21"/>
                <w:szCs w:val="21"/>
              </w:rPr>
              <w:t xml:space="preserve"> tCO</w:t>
            </w:r>
            <w:r>
              <w:rPr>
                <w:rStyle w:val="140"/>
                <w:rFonts w:hint="default" w:ascii="Times New Roman" w:hAnsi="Times New Roman" w:eastAsia="宋体" w:cs="Times New Roman"/>
                <w:sz w:val="21"/>
                <w:szCs w:val="21"/>
                <w:vertAlign w:val="subscript"/>
              </w:rPr>
              <w:t>2</w:t>
            </w:r>
            <w:r>
              <w:rPr>
                <w:rStyle w:val="140"/>
                <w:rFonts w:hint="default" w:ascii="Times New Roman" w:hAnsi="Times New Roman" w:eastAsia="宋体" w:cs="Times New Roman"/>
                <w:sz w:val="21"/>
                <w:szCs w:val="21"/>
              </w:rPr>
              <w:t>/</w:t>
            </w:r>
            <w:r>
              <w:rPr>
                <w:rStyle w:val="141"/>
                <w:rFonts w:hint="default" w:ascii="Times New Roman" w:hAnsi="Times New Roman" w:eastAsia="宋体" w:cs="Times New Roman"/>
                <w:sz w:val="21"/>
                <w:szCs w:val="21"/>
                <w:lang w:val="en-US" w:eastAsia="zh-CN"/>
              </w:rPr>
              <w:t>TJ</w:t>
            </w:r>
          </w:p>
        </w:tc>
        <w:tc>
          <w:tcPr>
            <w:tcW w:w="1330" w:type="pct"/>
            <w:tcBorders>
              <w:top w:val="single" w:color="000000" w:sz="4" w:space="0"/>
              <w:left w:val="nil"/>
              <w:bottom w:val="single" w:color="000000" w:sz="4" w:space="0"/>
              <w:right w:val="single" w:color="000000" w:sz="4" w:space="0"/>
            </w:tcBorders>
            <w:vAlign w:val="bottom"/>
          </w:tcPr>
          <w:p>
            <w:pPr>
              <w:keepNext w:val="0"/>
              <w:keepLines w:val="0"/>
              <w:widowControl/>
              <w:suppressLineNumbers w:val="0"/>
              <w:jc w:val="center"/>
              <w:textAlignment w:val="bottom"/>
              <w:rPr>
                <w:rStyle w:val="140"/>
                <w:rFonts w:hint="default" w:ascii="Times New Roman" w:hAnsi="Times New Roman" w:eastAsia="宋体" w:cs="Times New Roman"/>
                <w:sz w:val="21"/>
                <w:szCs w:val="21"/>
                <w:lang w:val="en-US" w:eastAsia="zh-CN"/>
              </w:rPr>
            </w:pPr>
            <w:r>
              <w:rPr>
                <w:rFonts w:hint="eastAsia" w:ascii="等线" w:hAnsi="等线" w:eastAsia="等线" w:cs="等线"/>
                <w:i w:val="0"/>
                <w:iCs w:val="0"/>
                <w:color w:val="000000"/>
                <w:kern w:val="0"/>
                <w:sz w:val="22"/>
                <w:szCs w:val="22"/>
                <w:u w:val="none"/>
                <w:lang w:val="en-US" w:eastAsia="zh-CN" w:bidi="ar"/>
              </w:rPr>
              <w:t xml:space="preserve">3.10 </w:t>
            </w:r>
            <w:r>
              <w:rPr>
                <w:rStyle w:val="141"/>
                <w:rFonts w:hint="default" w:ascii="Times New Roman" w:hAnsi="Times New Roman" w:eastAsia="宋体" w:cs="Times New Roman"/>
                <w:sz w:val="21"/>
                <w:szCs w:val="21"/>
              </w:rPr>
              <w:t>tCO</w:t>
            </w:r>
            <w:r>
              <w:rPr>
                <w:rStyle w:val="142"/>
                <w:rFonts w:hint="default" w:ascii="Times New Roman" w:hAnsi="Times New Roman" w:eastAsia="宋体" w:cs="Times New Roman"/>
                <w:sz w:val="21"/>
                <w:szCs w:val="21"/>
              </w:rPr>
              <w:t>2</w:t>
            </w:r>
            <w:r>
              <w:rPr>
                <w:rStyle w:val="141"/>
                <w:rFonts w:hint="default" w:ascii="Times New Roman" w:hAnsi="Times New Roman" w:eastAsia="宋体" w:cs="Times New Roman"/>
                <w:sz w:val="21"/>
                <w:szCs w:val="21"/>
              </w:rPr>
              <w:t>/</w:t>
            </w:r>
            <w:r>
              <w:rPr>
                <w:rStyle w:val="141"/>
                <w:rFonts w:hint="eastAsia" w:cs="Times New Roman"/>
                <w:sz w:val="21"/>
                <w:szCs w:val="21"/>
                <w:lang w:val="en-US" w:eastAsia="zh-CN"/>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33" w:type="pct"/>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柴油</w:t>
            </w:r>
            <w:r>
              <w:rPr>
                <w:rFonts w:hint="default" w:ascii="Times New Roman" w:hAnsi="Times New Roman" w:eastAsia="宋体" w:cs="Times New Roman"/>
                <w:sz w:val="21"/>
                <w:szCs w:val="21"/>
                <w:vertAlign w:val="superscript"/>
                <w:lang w:val="en-US" w:eastAsia="zh-CN"/>
              </w:rPr>
              <w:t>3</w:t>
            </w:r>
          </w:p>
        </w:tc>
        <w:tc>
          <w:tcPr>
            <w:tcW w:w="667" w:type="pct"/>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升</w:t>
            </w:r>
          </w:p>
        </w:tc>
        <w:tc>
          <w:tcPr>
            <w:tcW w:w="1035" w:type="pct"/>
            <w:tcBorders>
              <w:top w:val="single" w:color="000000" w:sz="4" w:space="0"/>
              <w:left w:val="nil"/>
              <w:bottom w:val="single" w:color="000000" w:sz="4" w:space="0"/>
              <w:right w:val="single" w:color="000000" w:sz="4" w:space="0"/>
            </w:tcBorders>
            <w:vAlign w:val="center"/>
          </w:tcPr>
          <w:p>
            <w:pPr>
              <w:widowControl/>
              <w:wordWrap/>
              <w:adjustRightInd/>
              <w:snapToGrid/>
              <w:spacing w:beforeLines="0" w:line="240" w:lineRule="auto"/>
              <w:jc w:val="center"/>
              <w:textAlignment w:val="auto"/>
              <w:rPr>
                <w:rStyle w:val="140"/>
                <w:rFonts w:hint="default" w:ascii="Times New Roman" w:hAnsi="Times New Roman" w:eastAsia="宋体" w:cs="Times New Roman"/>
                <w:sz w:val="21"/>
                <w:szCs w:val="21"/>
                <w:lang w:val="en-US" w:eastAsia="zh-CN"/>
              </w:rPr>
            </w:pPr>
            <w:r>
              <w:rPr>
                <w:rStyle w:val="140"/>
                <w:rFonts w:hint="default" w:ascii="Times New Roman" w:hAnsi="Times New Roman" w:eastAsia="宋体" w:cs="Times New Roman"/>
                <w:sz w:val="21"/>
                <w:szCs w:val="21"/>
                <w:lang w:val="en-US" w:eastAsia="zh-CN"/>
              </w:rPr>
              <w:t>43.3 GJ/t</w:t>
            </w:r>
          </w:p>
        </w:tc>
        <w:tc>
          <w:tcPr>
            <w:tcW w:w="1333" w:type="pct"/>
            <w:tcBorders>
              <w:top w:val="single" w:color="000000" w:sz="4" w:space="0"/>
              <w:left w:val="nil"/>
              <w:bottom w:val="single" w:color="000000" w:sz="4" w:space="0"/>
              <w:right w:val="single" w:color="000000" w:sz="4" w:space="0"/>
            </w:tcBorders>
            <w:vAlign w:val="center"/>
          </w:tcPr>
          <w:p>
            <w:pPr>
              <w:widowControl/>
              <w:wordWrap/>
              <w:adjustRightInd/>
              <w:snapToGrid/>
              <w:spacing w:beforeLines="0" w:line="240" w:lineRule="auto"/>
              <w:jc w:val="center"/>
              <w:textAlignment w:val="auto"/>
              <w:rPr>
                <w:rFonts w:hint="default" w:ascii="Times New Roman" w:hAnsi="Times New Roman" w:eastAsia="宋体" w:cs="Times New Roman"/>
                <w:color w:val="000000"/>
                <w:sz w:val="21"/>
                <w:szCs w:val="21"/>
              </w:rPr>
            </w:pPr>
            <w:r>
              <w:rPr>
                <w:rStyle w:val="140"/>
                <w:rFonts w:hint="default" w:ascii="Times New Roman" w:hAnsi="Times New Roman" w:eastAsia="宋体" w:cs="Times New Roman"/>
                <w:sz w:val="21"/>
                <w:szCs w:val="21"/>
                <w:lang w:val="en-US" w:eastAsia="zh-CN"/>
              </w:rPr>
              <w:t>74.1</w:t>
            </w:r>
            <w:r>
              <w:rPr>
                <w:rStyle w:val="141"/>
                <w:rFonts w:hint="default" w:ascii="Times New Roman" w:hAnsi="Times New Roman" w:eastAsia="宋体" w:cs="Times New Roman"/>
                <w:sz w:val="21"/>
                <w:szCs w:val="21"/>
              </w:rPr>
              <w:t xml:space="preserve"> tCO</w:t>
            </w:r>
            <w:r>
              <w:rPr>
                <w:rStyle w:val="142"/>
                <w:rFonts w:hint="default" w:ascii="Times New Roman" w:hAnsi="Times New Roman" w:eastAsia="宋体" w:cs="Times New Roman"/>
                <w:sz w:val="21"/>
                <w:szCs w:val="21"/>
              </w:rPr>
              <w:t>2</w:t>
            </w:r>
            <w:r>
              <w:rPr>
                <w:rStyle w:val="141"/>
                <w:rFonts w:hint="default" w:ascii="Times New Roman" w:hAnsi="Times New Roman" w:eastAsia="宋体" w:cs="Times New Roman"/>
                <w:sz w:val="21"/>
                <w:szCs w:val="21"/>
              </w:rPr>
              <w:t>/</w:t>
            </w:r>
            <w:r>
              <w:rPr>
                <w:rStyle w:val="141"/>
                <w:rFonts w:hint="default" w:ascii="Times New Roman" w:hAnsi="Times New Roman" w:eastAsia="宋体" w:cs="Times New Roman"/>
                <w:sz w:val="21"/>
                <w:szCs w:val="21"/>
                <w:lang w:val="en-US" w:eastAsia="zh-CN"/>
              </w:rPr>
              <w:t>TJ</w:t>
            </w:r>
          </w:p>
        </w:tc>
        <w:tc>
          <w:tcPr>
            <w:tcW w:w="1330" w:type="pct"/>
            <w:tcBorders>
              <w:top w:val="single" w:color="000000" w:sz="4" w:space="0"/>
              <w:left w:val="nil"/>
              <w:bottom w:val="single" w:color="000000" w:sz="4" w:space="0"/>
              <w:right w:val="single" w:color="000000" w:sz="4" w:space="0"/>
            </w:tcBorders>
            <w:vAlign w:val="bottom"/>
          </w:tcPr>
          <w:p>
            <w:pPr>
              <w:keepNext w:val="0"/>
              <w:keepLines w:val="0"/>
              <w:widowControl/>
              <w:suppressLineNumbers w:val="0"/>
              <w:jc w:val="center"/>
              <w:textAlignment w:val="bottom"/>
              <w:rPr>
                <w:rStyle w:val="140"/>
                <w:rFonts w:hint="default" w:ascii="Times New Roman" w:hAnsi="Times New Roman" w:eastAsia="宋体" w:cs="Times New Roman"/>
                <w:sz w:val="21"/>
                <w:szCs w:val="21"/>
                <w:lang w:val="en-US" w:eastAsia="zh-CN"/>
              </w:rPr>
            </w:pPr>
            <w:r>
              <w:rPr>
                <w:rFonts w:hint="eastAsia" w:ascii="等线" w:hAnsi="等线" w:eastAsia="等线" w:cs="等线"/>
                <w:i w:val="0"/>
                <w:iCs w:val="0"/>
                <w:color w:val="000000"/>
                <w:kern w:val="0"/>
                <w:sz w:val="22"/>
                <w:szCs w:val="22"/>
                <w:u w:val="none"/>
                <w:lang w:val="en-US" w:eastAsia="zh-CN" w:bidi="ar"/>
              </w:rPr>
              <w:t xml:space="preserve">3.21 </w:t>
            </w:r>
            <w:r>
              <w:rPr>
                <w:rStyle w:val="141"/>
                <w:rFonts w:hint="default" w:ascii="Times New Roman" w:hAnsi="Times New Roman" w:eastAsia="宋体" w:cs="Times New Roman"/>
                <w:sz w:val="21"/>
                <w:szCs w:val="21"/>
              </w:rPr>
              <w:t>tCO</w:t>
            </w:r>
            <w:r>
              <w:rPr>
                <w:rStyle w:val="142"/>
                <w:rFonts w:hint="default" w:ascii="Times New Roman" w:hAnsi="Times New Roman" w:eastAsia="宋体" w:cs="Times New Roman"/>
                <w:sz w:val="21"/>
                <w:szCs w:val="21"/>
              </w:rPr>
              <w:t>2</w:t>
            </w:r>
            <w:r>
              <w:rPr>
                <w:rStyle w:val="141"/>
                <w:rFonts w:hint="default" w:ascii="Times New Roman" w:hAnsi="Times New Roman" w:eastAsia="宋体" w:cs="Times New Roman"/>
                <w:sz w:val="21"/>
                <w:szCs w:val="21"/>
              </w:rPr>
              <w:t>/</w:t>
            </w:r>
            <w:r>
              <w:rPr>
                <w:rStyle w:val="141"/>
                <w:rFonts w:hint="eastAsia" w:cs="Times New Roman"/>
                <w:sz w:val="21"/>
                <w:szCs w:val="21"/>
                <w:lang w:val="en-US" w:eastAsia="zh-CN"/>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633" w:type="pct"/>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液化石油气</w:t>
            </w:r>
          </w:p>
        </w:tc>
        <w:tc>
          <w:tcPr>
            <w:tcW w:w="667" w:type="pct"/>
            <w:tcBorders>
              <w:top w:val="single" w:color="auto" w:sz="4" w:space="0"/>
              <w:left w:val="single" w:color="000000" w:sz="4" w:space="0"/>
              <w:bottom w:val="single" w:color="auto" w:sz="4" w:space="0"/>
              <w:right w:val="single" w:color="auto" w:sz="4" w:space="0"/>
            </w:tcBorders>
            <w:vAlign w:val="center"/>
          </w:tcPr>
          <w:p>
            <w:pPr>
              <w:wordWrap/>
              <w:adjustRightInd/>
              <w:snapToGrid/>
              <w:spacing w:beforeLines="0"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吨</w:t>
            </w:r>
          </w:p>
        </w:tc>
        <w:tc>
          <w:tcPr>
            <w:tcW w:w="1035" w:type="pc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Lines="0" w:line="240" w:lineRule="auto"/>
              <w:jc w:val="center"/>
              <w:textAlignment w:val="auto"/>
              <w:rPr>
                <w:rStyle w:val="140"/>
                <w:rFonts w:hint="default" w:ascii="Times New Roman" w:hAnsi="Times New Roman" w:eastAsia="宋体" w:cs="Times New Roman"/>
                <w:sz w:val="21"/>
                <w:szCs w:val="21"/>
                <w:lang w:val="en-US" w:eastAsia="zh-CN"/>
              </w:rPr>
            </w:pPr>
            <w:r>
              <w:rPr>
                <w:rStyle w:val="140"/>
                <w:rFonts w:hint="default" w:ascii="Times New Roman" w:hAnsi="Times New Roman" w:eastAsia="宋体" w:cs="Times New Roman"/>
                <w:sz w:val="21"/>
                <w:szCs w:val="21"/>
                <w:lang w:val="en-US" w:eastAsia="zh-CN"/>
              </w:rPr>
              <w:t>47.3 GJ/t</w:t>
            </w:r>
          </w:p>
        </w:tc>
        <w:tc>
          <w:tcPr>
            <w:tcW w:w="1333" w:type="pc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Lines="0" w:line="240" w:lineRule="auto"/>
              <w:jc w:val="center"/>
              <w:textAlignment w:val="auto"/>
              <w:rPr>
                <w:rFonts w:hint="default" w:ascii="Times New Roman" w:hAnsi="Times New Roman" w:eastAsia="宋体" w:cs="Times New Roman"/>
                <w:color w:val="000000"/>
                <w:sz w:val="21"/>
                <w:szCs w:val="21"/>
                <w:lang w:eastAsia="zh-CN"/>
              </w:rPr>
            </w:pPr>
            <w:r>
              <w:rPr>
                <w:rStyle w:val="140"/>
                <w:rFonts w:hint="default" w:ascii="Times New Roman" w:hAnsi="Times New Roman" w:eastAsia="宋体" w:cs="Times New Roman"/>
                <w:sz w:val="21"/>
                <w:szCs w:val="21"/>
                <w:lang w:val="en-US" w:eastAsia="zh-CN"/>
              </w:rPr>
              <w:t>63.1</w:t>
            </w:r>
            <w:r>
              <w:rPr>
                <w:rStyle w:val="140"/>
                <w:rFonts w:hint="default" w:ascii="Times New Roman" w:hAnsi="Times New Roman" w:eastAsia="宋体" w:cs="Times New Roman"/>
                <w:sz w:val="21"/>
                <w:szCs w:val="21"/>
              </w:rPr>
              <w:t xml:space="preserve"> </w:t>
            </w:r>
            <w:r>
              <w:rPr>
                <w:rStyle w:val="141"/>
                <w:rFonts w:hint="default" w:ascii="Times New Roman" w:hAnsi="Times New Roman" w:eastAsia="宋体" w:cs="Times New Roman"/>
                <w:sz w:val="21"/>
                <w:szCs w:val="21"/>
              </w:rPr>
              <w:t>tCO</w:t>
            </w:r>
            <w:r>
              <w:rPr>
                <w:rStyle w:val="142"/>
                <w:rFonts w:hint="default" w:ascii="Times New Roman" w:hAnsi="Times New Roman" w:eastAsia="宋体" w:cs="Times New Roman"/>
                <w:sz w:val="21"/>
                <w:szCs w:val="21"/>
              </w:rPr>
              <w:t>2</w:t>
            </w:r>
            <w:r>
              <w:rPr>
                <w:rStyle w:val="141"/>
                <w:rFonts w:hint="default" w:ascii="Times New Roman" w:hAnsi="Times New Roman" w:eastAsia="宋体" w:cs="Times New Roman"/>
                <w:sz w:val="21"/>
                <w:szCs w:val="21"/>
              </w:rPr>
              <w:t>/</w:t>
            </w:r>
            <w:r>
              <w:rPr>
                <w:rStyle w:val="141"/>
                <w:rFonts w:hint="default" w:ascii="Times New Roman" w:hAnsi="Times New Roman" w:eastAsia="宋体" w:cs="Times New Roman"/>
                <w:sz w:val="21"/>
                <w:szCs w:val="21"/>
                <w:lang w:val="en-US" w:eastAsia="zh-CN"/>
              </w:rPr>
              <w:t>TJ</w:t>
            </w:r>
          </w:p>
        </w:tc>
        <w:tc>
          <w:tcPr>
            <w:tcW w:w="133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Style w:val="140"/>
                <w:rFonts w:hint="default" w:ascii="Times New Roman" w:hAnsi="Times New Roman" w:eastAsia="宋体" w:cs="Times New Roman"/>
                <w:sz w:val="21"/>
                <w:szCs w:val="21"/>
                <w:lang w:val="en-US" w:eastAsia="zh-CN"/>
              </w:rPr>
            </w:pPr>
            <w:r>
              <w:rPr>
                <w:rFonts w:hint="eastAsia" w:ascii="等线" w:hAnsi="等线" w:eastAsia="等线" w:cs="等线"/>
                <w:i w:val="0"/>
                <w:iCs w:val="0"/>
                <w:color w:val="000000"/>
                <w:kern w:val="0"/>
                <w:sz w:val="22"/>
                <w:szCs w:val="22"/>
                <w:u w:val="none"/>
                <w:lang w:val="en-US" w:eastAsia="zh-CN" w:bidi="ar"/>
              </w:rPr>
              <w:t xml:space="preserve">2.83 </w:t>
            </w:r>
            <w:r>
              <w:rPr>
                <w:rStyle w:val="141"/>
                <w:rFonts w:hint="default" w:ascii="Times New Roman" w:hAnsi="Times New Roman" w:eastAsia="宋体" w:cs="Times New Roman"/>
                <w:sz w:val="21"/>
                <w:szCs w:val="21"/>
              </w:rPr>
              <w:t>tCO</w:t>
            </w:r>
            <w:r>
              <w:rPr>
                <w:rStyle w:val="142"/>
                <w:rFonts w:hint="default" w:ascii="Times New Roman" w:hAnsi="Times New Roman" w:eastAsia="宋体" w:cs="Times New Roman"/>
                <w:sz w:val="21"/>
                <w:szCs w:val="21"/>
              </w:rPr>
              <w:t>2</w:t>
            </w:r>
            <w:r>
              <w:rPr>
                <w:rStyle w:val="141"/>
                <w:rFonts w:hint="default" w:ascii="Times New Roman" w:hAnsi="Times New Roman" w:eastAsia="宋体" w:cs="Times New Roman"/>
                <w:sz w:val="21"/>
                <w:szCs w:val="21"/>
              </w:rPr>
              <w:t>/</w:t>
            </w:r>
            <w:r>
              <w:rPr>
                <w:rStyle w:val="141"/>
                <w:rFonts w:hint="eastAsia" w:cs="Times New Roman"/>
                <w:sz w:val="21"/>
                <w:szCs w:val="21"/>
                <w:lang w:val="en-US" w:eastAsia="zh-CN"/>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33" w:type="pct"/>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燃料油</w:t>
            </w:r>
            <w:r>
              <w:rPr>
                <w:rFonts w:hint="default" w:eastAsia="宋体" w:cs="Times New Roman"/>
                <w:sz w:val="21"/>
                <w:szCs w:val="21"/>
                <w:vertAlign w:val="superscript"/>
                <w:lang w:val="en-US" w:eastAsia="zh-CN"/>
              </w:rPr>
              <w:t>3</w:t>
            </w:r>
          </w:p>
        </w:tc>
        <w:tc>
          <w:tcPr>
            <w:tcW w:w="667" w:type="pct"/>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升</w:t>
            </w:r>
          </w:p>
        </w:tc>
        <w:tc>
          <w:tcPr>
            <w:tcW w:w="1035" w:type="pct"/>
            <w:tcBorders>
              <w:top w:val="single" w:color="000000" w:sz="4" w:space="0"/>
              <w:left w:val="nil"/>
              <w:bottom w:val="single" w:color="000000" w:sz="4" w:space="0"/>
              <w:right w:val="single" w:color="000000" w:sz="4" w:space="0"/>
            </w:tcBorders>
            <w:vAlign w:val="center"/>
          </w:tcPr>
          <w:p>
            <w:pPr>
              <w:widowControl/>
              <w:wordWrap/>
              <w:adjustRightInd/>
              <w:snapToGrid/>
              <w:spacing w:beforeLines="0" w:line="240" w:lineRule="auto"/>
              <w:jc w:val="center"/>
              <w:textAlignment w:val="auto"/>
              <w:rPr>
                <w:rStyle w:val="140"/>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rPr>
              <w:t>40.2</w:t>
            </w:r>
            <w:r>
              <w:rPr>
                <w:rStyle w:val="140"/>
                <w:rFonts w:hint="default" w:ascii="Times New Roman" w:hAnsi="Times New Roman" w:eastAsia="宋体" w:cs="Times New Roman"/>
                <w:sz w:val="21"/>
                <w:szCs w:val="21"/>
                <w:lang w:val="en-US" w:eastAsia="zh-CN"/>
              </w:rPr>
              <w:t xml:space="preserve"> GJ/t</w:t>
            </w:r>
          </w:p>
        </w:tc>
        <w:tc>
          <w:tcPr>
            <w:tcW w:w="1333" w:type="pct"/>
            <w:tcBorders>
              <w:top w:val="single" w:color="000000" w:sz="4" w:space="0"/>
              <w:left w:val="nil"/>
              <w:bottom w:val="single" w:color="000000" w:sz="4" w:space="0"/>
              <w:right w:val="single" w:color="000000" w:sz="4" w:space="0"/>
            </w:tcBorders>
            <w:vAlign w:val="center"/>
          </w:tcPr>
          <w:p>
            <w:pPr>
              <w:widowControl/>
              <w:wordWrap/>
              <w:adjustRightInd/>
              <w:snapToGrid/>
              <w:spacing w:beforeLines="0" w:line="240" w:lineRule="auto"/>
              <w:jc w:val="center"/>
              <w:textAlignment w:val="auto"/>
              <w:rPr>
                <w:rFonts w:hint="default" w:ascii="Times New Roman" w:hAnsi="Times New Roman" w:eastAsia="宋体" w:cs="Times New Roman"/>
                <w:color w:val="000000"/>
                <w:sz w:val="21"/>
                <w:szCs w:val="21"/>
              </w:rPr>
            </w:pPr>
            <w:r>
              <w:rPr>
                <w:rStyle w:val="140"/>
                <w:rFonts w:hint="default" w:ascii="Times New Roman" w:hAnsi="Times New Roman" w:eastAsia="宋体" w:cs="Times New Roman"/>
                <w:sz w:val="21"/>
                <w:szCs w:val="21"/>
                <w:lang w:val="en-US" w:eastAsia="zh-CN"/>
              </w:rPr>
              <w:t>77.4</w:t>
            </w:r>
            <w:r>
              <w:rPr>
                <w:rStyle w:val="140"/>
                <w:rFonts w:hint="default" w:ascii="Times New Roman" w:hAnsi="Times New Roman" w:eastAsia="宋体" w:cs="Times New Roman"/>
                <w:sz w:val="21"/>
                <w:szCs w:val="21"/>
              </w:rPr>
              <w:t xml:space="preserve"> </w:t>
            </w:r>
            <w:r>
              <w:rPr>
                <w:rStyle w:val="141"/>
                <w:rFonts w:hint="default" w:ascii="Times New Roman" w:hAnsi="Times New Roman" w:eastAsia="宋体" w:cs="Times New Roman"/>
                <w:sz w:val="21"/>
                <w:szCs w:val="21"/>
              </w:rPr>
              <w:t>tCO</w:t>
            </w:r>
            <w:r>
              <w:rPr>
                <w:rStyle w:val="142"/>
                <w:rFonts w:hint="default" w:ascii="Times New Roman" w:hAnsi="Times New Roman" w:eastAsia="宋体" w:cs="Times New Roman"/>
                <w:sz w:val="21"/>
                <w:szCs w:val="21"/>
              </w:rPr>
              <w:t>2</w:t>
            </w:r>
            <w:r>
              <w:rPr>
                <w:rStyle w:val="141"/>
                <w:rFonts w:hint="default" w:ascii="Times New Roman" w:hAnsi="Times New Roman" w:eastAsia="宋体" w:cs="Times New Roman"/>
                <w:sz w:val="21"/>
                <w:szCs w:val="21"/>
              </w:rPr>
              <w:t>/</w:t>
            </w:r>
            <w:r>
              <w:rPr>
                <w:rStyle w:val="141"/>
                <w:rFonts w:hint="default" w:ascii="Times New Roman" w:hAnsi="Times New Roman" w:eastAsia="宋体" w:cs="Times New Roman"/>
                <w:sz w:val="21"/>
                <w:szCs w:val="21"/>
                <w:lang w:val="en-US" w:eastAsia="zh-CN"/>
              </w:rPr>
              <w:t>TJ</w:t>
            </w:r>
          </w:p>
        </w:tc>
        <w:tc>
          <w:tcPr>
            <w:tcW w:w="1330" w:type="pct"/>
            <w:tcBorders>
              <w:top w:val="single" w:color="000000" w:sz="4" w:space="0"/>
              <w:left w:val="nil"/>
              <w:bottom w:val="single" w:color="000000" w:sz="4" w:space="0"/>
              <w:right w:val="single" w:color="000000" w:sz="4" w:space="0"/>
            </w:tcBorders>
            <w:vAlign w:val="bottom"/>
          </w:tcPr>
          <w:p>
            <w:pPr>
              <w:keepNext w:val="0"/>
              <w:keepLines w:val="0"/>
              <w:widowControl/>
              <w:suppressLineNumbers w:val="0"/>
              <w:jc w:val="center"/>
              <w:textAlignment w:val="bottom"/>
              <w:rPr>
                <w:rStyle w:val="140"/>
                <w:rFonts w:hint="default" w:ascii="Times New Roman" w:hAnsi="Times New Roman" w:eastAsia="宋体" w:cs="Times New Roman"/>
                <w:sz w:val="21"/>
                <w:szCs w:val="21"/>
                <w:lang w:val="en-US" w:eastAsia="zh-CN"/>
              </w:rPr>
            </w:pPr>
            <w:r>
              <w:rPr>
                <w:rFonts w:hint="eastAsia" w:ascii="等线" w:hAnsi="等线" w:eastAsia="等线" w:cs="等线"/>
                <w:i w:val="0"/>
                <w:iCs w:val="0"/>
                <w:color w:val="000000"/>
                <w:kern w:val="0"/>
                <w:sz w:val="22"/>
                <w:szCs w:val="22"/>
                <w:u w:val="none"/>
                <w:lang w:val="en-US" w:eastAsia="zh-CN" w:bidi="ar"/>
              </w:rPr>
              <w:t xml:space="preserve">30.13 </w:t>
            </w:r>
            <w:r>
              <w:rPr>
                <w:rStyle w:val="141"/>
                <w:rFonts w:hint="default" w:ascii="Times New Roman" w:hAnsi="Times New Roman" w:eastAsia="宋体" w:cs="Times New Roman"/>
                <w:sz w:val="21"/>
                <w:szCs w:val="21"/>
              </w:rPr>
              <w:t>tCO</w:t>
            </w:r>
            <w:r>
              <w:rPr>
                <w:rStyle w:val="142"/>
                <w:rFonts w:hint="default" w:ascii="Times New Roman" w:hAnsi="Times New Roman" w:eastAsia="宋体" w:cs="Times New Roman"/>
                <w:sz w:val="21"/>
                <w:szCs w:val="21"/>
              </w:rPr>
              <w:t>2</w:t>
            </w:r>
            <w:r>
              <w:rPr>
                <w:rStyle w:val="141"/>
                <w:rFonts w:hint="default" w:ascii="Times New Roman" w:hAnsi="Times New Roman" w:eastAsia="宋体" w:cs="Times New Roman"/>
                <w:sz w:val="21"/>
                <w:szCs w:val="21"/>
              </w:rPr>
              <w:t>/</w:t>
            </w:r>
            <w:r>
              <w:rPr>
                <w:rStyle w:val="141"/>
                <w:rFonts w:hint="eastAsia" w:cs="Times New Roman"/>
                <w:sz w:val="21"/>
                <w:szCs w:val="21"/>
                <w:lang w:val="en-US" w:eastAsia="zh-CN"/>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633" w:type="pct"/>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一般煤油</w:t>
            </w:r>
            <w:r>
              <w:rPr>
                <w:rFonts w:hint="default" w:eastAsia="宋体" w:cs="Times New Roman"/>
                <w:sz w:val="21"/>
                <w:szCs w:val="21"/>
                <w:vertAlign w:val="superscript"/>
                <w:lang w:val="en-US" w:eastAsia="zh-CN"/>
              </w:rPr>
              <w:t>3</w:t>
            </w:r>
          </w:p>
        </w:tc>
        <w:tc>
          <w:tcPr>
            <w:tcW w:w="667" w:type="pct"/>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升</w:t>
            </w:r>
          </w:p>
        </w:tc>
        <w:tc>
          <w:tcPr>
            <w:tcW w:w="1035" w:type="pct"/>
            <w:tcBorders>
              <w:top w:val="single" w:color="000000" w:sz="4" w:space="0"/>
              <w:left w:val="nil"/>
              <w:bottom w:val="single" w:color="000000" w:sz="4" w:space="0"/>
              <w:right w:val="single" w:color="000000" w:sz="4" w:space="0"/>
            </w:tcBorders>
            <w:vAlign w:val="center"/>
          </w:tcPr>
          <w:p>
            <w:pPr>
              <w:widowControl/>
              <w:wordWrap/>
              <w:adjustRightInd/>
              <w:snapToGrid/>
              <w:spacing w:beforeLines="0" w:line="240" w:lineRule="auto"/>
              <w:jc w:val="center"/>
              <w:textAlignment w:val="auto"/>
              <w:rPr>
                <w:rStyle w:val="140"/>
                <w:rFonts w:hint="default" w:ascii="Times New Roman" w:hAnsi="Times New Roman" w:eastAsia="宋体" w:cs="Times New Roman"/>
                <w:sz w:val="21"/>
                <w:szCs w:val="21"/>
                <w:lang w:val="en-US" w:eastAsia="zh-CN"/>
              </w:rPr>
            </w:pPr>
            <w:r>
              <w:rPr>
                <w:rStyle w:val="140"/>
                <w:rFonts w:hint="default" w:ascii="Times New Roman" w:hAnsi="Times New Roman" w:eastAsia="宋体" w:cs="Times New Roman"/>
                <w:sz w:val="21"/>
                <w:szCs w:val="21"/>
                <w:lang w:val="en-US" w:eastAsia="zh-CN"/>
              </w:rPr>
              <w:t>44.8 GJ/t</w:t>
            </w:r>
          </w:p>
        </w:tc>
        <w:tc>
          <w:tcPr>
            <w:tcW w:w="1333" w:type="pct"/>
            <w:tcBorders>
              <w:top w:val="single" w:color="000000" w:sz="4" w:space="0"/>
              <w:left w:val="nil"/>
              <w:bottom w:val="single" w:color="000000" w:sz="4" w:space="0"/>
              <w:right w:val="single" w:color="000000" w:sz="4" w:space="0"/>
            </w:tcBorders>
            <w:vAlign w:val="center"/>
          </w:tcPr>
          <w:p>
            <w:pPr>
              <w:widowControl/>
              <w:wordWrap/>
              <w:adjustRightInd/>
              <w:snapToGrid/>
              <w:spacing w:beforeLines="0" w:line="240" w:lineRule="auto"/>
              <w:jc w:val="center"/>
              <w:textAlignment w:val="auto"/>
              <w:rPr>
                <w:rFonts w:hint="default" w:ascii="Times New Roman" w:hAnsi="Times New Roman" w:eastAsia="宋体" w:cs="Times New Roman"/>
                <w:color w:val="000000"/>
                <w:sz w:val="21"/>
                <w:szCs w:val="21"/>
              </w:rPr>
            </w:pPr>
            <w:r>
              <w:rPr>
                <w:rStyle w:val="140"/>
                <w:rFonts w:hint="default" w:ascii="Times New Roman" w:hAnsi="Times New Roman" w:eastAsia="宋体" w:cs="Times New Roman"/>
                <w:sz w:val="21"/>
                <w:szCs w:val="21"/>
                <w:lang w:val="en-US" w:eastAsia="zh-CN"/>
              </w:rPr>
              <w:t>71.9</w:t>
            </w:r>
            <w:r>
              <w:rPr>
                <w:rStyle w:val="140"/>
                <w:rFonts w:hint="default" w:ascii="Times New Roman" w:hAnsi="Times New Roman" w:eastAsia="宋体" w:cs="Times New Roman"/>
                <w:sz w:val="21"/>
                <w:szCs w:val="21"/>
              </w:rPr>
              <w:t xml:space="preserve"> </w:t>
            </w:r>
            <w:r>
              <w:rPr>
                <w:rStyle w:val="141"/>
                <w:rFonts w:hint="default" w:ascii="Times New Roman" w:hAnsi="Times New Roman" w:eastAsia="宋体" w:cs="Times New Roman"/>
                <w:sz w:val="21"/>
                <w:szCs w:val="21"/>
              </w:rPr>
              <w:t>tCO</w:t>
            </w:r>
            <w:r>
              <w:rPr>
                <w:rStyle w:val="142"/>
                <w:rFonts w:hint="default" w:ascii="Times New Roman" w:hAnsi="Times New Roman" w:eastAsia="宋体" w:cs="Times New Roman"/>
                <w:sz w:val="21"/>
                <w:szCs w:val="21"/>
              </w:rPr>
              <w:t>2</w:t>
            </w:r>
            <w:r>
              <w:rPr>
                <w:rStyle w:val="141"/>
                <w:rFonts w:hint="default" w:ascii="Times New Roman" w:hAnsi="Times New Roman" w:eastAsia="宋体" w:cs="Times New Roman"/>
                <w:sz w:val="21"/>
                <w:szCs w:val="21"/>
              </w:rPr>
              <w:t>/</w:t>
            </w:r>
            <w:r>
              <w:rPr>
                <w:rStyle w:val="141"/>
                <w:rFonts w:hint="default" w:ascii="Times New Roman" w:hAnsi="Times New Roman" w:eastAsia="宋体" w:cs="Times New Roman"/>
                <w:sz w:val="21"/>
                <w:szCs w:val="21"/>
                <w:lang w:val="en-US" w:eastAsia="zh-CN"/>
              </w:rPr>
              <w:t>TJ</w:t>
            </w:r>
          </w:p>
        </w:tc>
        <w:tc>
          <w:tcPr>
            <w:tcW w:w="1330" w:type="pct"/>
            <w:tcBorders>
              <w:top w:val="single" w:color="000000" w:sz="4" w:space="0"/>
              <w:left w:val="nil"/>
              <w:bottom w:val="single" w:color="000000" w:sz="4" w:space="0"/>
              <w:right w:val="single" w:color="000000" w:sz="4" w:space="0"/>
            </w:tcBorders>
            <w:vAlign w:val="bottom"/>
          </w:tcPr>
          <w:p>
            <w:pPr>
              <w:keepNext w:val="0"/>
              <w:keepLines w:val="0"/>
              <w:widowControl/>
              <w:suppressLineNumbers w:val="0"/>
              <w:jc w:val="center"/>
              <w:textAlignment w:val="bottom"/>
              <w:rPr>
                <w:rStyle w:val="140"/>
                <w:rFonts w:hint="default" w:ascii="Times New Roman" w:hAnsi="Times New Roman" w:eastAsia="宋体" w:cs="Times New Roman"/>
                <w:sz w:val="21"/>
                <w:szCs w:val="21"/>
                <w:lang w:val="en-US" w:eastAsia="zh-CN"/>
              </w:rPr>
            </w:pPr>
            <w:r>
              <w:rPr>
                <w:rFonts w:hint="eastAsia" w:ascii="等线" w:hAnsi="等线" w:eastAsia="等线" w:cs="等线"/>
                <w:i w:val="0"/>
                <w:iCs w:val="0"/>
                <w:color w:val="000000"/>
                <w:kern w:val="0"/>
                <w:sz w:val="22"/>
                <w:szCs w:val="22"/>
                <w:u w:val="none"/>
                <w:lang w:val="en-US" w:eastAsia="zh-CN" w:bidi="ar"/>
              </w:rPr>
              <w:t xml:space="preserve">3.40 </w:t>
            </w:r>
            <w:r>
              <w:rPr>
                <w:rStyle w:val="141"/>
                <w:rFonts w:hint="default" w:ascii="Times New Roman" w:hAnsi="Times New Roman" w:eastAsia="宋体" w:cs="Times New Roman"/>
                <w:sz w:val="21"/>
                <w:szCs w:val="21"/>
              </w:rPr>
              <w:t>tCO</w:t>
            </w:r>
            <w:r>
              <w:rPr>
                <w:rStyle w:val="142"/>
                <w:rFonts w:hint="default" w:ascii="Times New Roman" w:hAnsi="Times New Roman" w:eastAsia="宋体" w:cs="Times New Roman"/>
                <w:sz w:val="21"/>
                <w:szCs w:val="21"/>
              </w:rPr>
              <w:t>2</w:t>
            </w:r>
            <w:r>
              <w:rPr>
                <w:rStyle w:val="141"/>
                <w:rFonts w:hint="default" w:ascii="Times New Roman" w:hAnsi="Times New Roman" w:eastAsia="宋体" w:cs="Times New Roman"/>
                <w:sz w:val="21"/>
                <w:szCs w:val="21"/>
              </w:rPr>
              <w:t>/</w:t>
            </w:r>
            <w:r>
              <w:rPr>
                <w:rStyle w:val="141"/>
                <w:rFonts w:hint="eastAsia" w:cs="Times New Roman"/>
                <w:sz w:val="21"/>
                <w:szCs w:val="21"/>
                <w:lang w:val="en-US" w:eastAsia="zh-CN"/>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33" w:type="pct"/>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Lines="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焦炉煤气</w:t>
            </w:r>
          </w:p>
        </w:tc>
        <w:tc>
          <w:tcPr>
            <w:tcW w:w="667" w:type="pct"/>
            <w:tcBorders>
              <w:top w:val="single" w:color="auto" w:sz="4" w:space="0"/>
              <w:left w:val="single" w:color="000000" w:sz="4" w:space="0"/>
              <w:bottom w:val="single" w:color="auto" w:sz="4" w:space="0"/>
              <w:right w:val="single" w:color="auto" w:sz="4" w:space="0"/>
            </w:tcBorders>
            <w:vAlign w:val="center"/>
          </w:tcPr>
          <w:p>
            <w:pPr>
              <w:wordWrap/>
              <w:adjustRightInd/>
              <w:snapToGrid/>
              <w:spacing w:beforeLines="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立方米</w:t>
            </w:r>
          </w:p>
        </w:tc>
        <w:tc>
          <w:tcPr>
            <w:tcW w:w="1035" w:type="pc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Lines="0" w:line="240" w:lineRule="auto"/>
              <w:jc w:val="center"/>
              <w:textAlignment w:val="auto"/>
              <w:rPr>
                <w:rFonts w:hint="default" w:ascii="Times New Roman" w:hAnsi="Times New Roman" w:eastAsia="宋体" w:cs="Times New Roman"/>
                <w:color w:val="000000"/>
                <w:kern w:val="2"/>
                <w:sz w:val="21"/>
                <w:szCs w:val="21"/>
                <w:u w:val="none"/>
                <w:lang w:val="en-US" w:eastAsia="zh-CN" w:bidi="ar-SA"/>
              </w:rPr>
            </w:pPr>
            <w:r>
              <w:rPr>
                <w:rStyle w:val="140"/>
                <w:rFonts w:hint="default" w:ascii="Times New Roman" w:hAnsi="Times New Roman" w:eastAsia="宋体" w:cs="Times New Roman"/>
                <w:sz w:val="21"/>
                <w:szCs w:val="21"/>
                <w:lang w:val="en-US" w:eastAsia="zh-CN"/>
              </w:rPr>
              <w:t>173.5 GJ/万m</w:t>
            </w:r>
            <w:r>
              <w:rPr>
                <w:rStyle w:val="140"/>
                <w:rFonts w:hint="default" w:ascii="Times New Roman" w:hAnsi="Times New Roman" w:eastAsia="宋体" w:cs="Times New Roman"/>
                <w:sz w:val="21"/>
                <w:szCs w:val="21"/>
                <w:vertAlign w:val="superscript"/>
                <w:lang w:val="en-US" w:eastAsia="zh-CN"/>
              </w:rPr>
              <w:t>3</w:t>
            </w:r>
          </w:p>
        </w:tc>
        <w:tc>
          <w:tcPr>
            <w:tcW w:w="1333" w:type="pc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Lines="0"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Style w:val="140"/>
                <w:rFonts w:hint="default" w:ascii="Times New Roman" w:hAnsi="Times New Roman" w:eastAsia="宋体" w:cs="Times New Roman"/>
                <w:sz w:val="21"/>
                <w:szCs w:val="21"/>
                <w:lang w:val="en-US" w:eastAsia="zh-CN"/>
              </w:rPr>
              <w:t>44.4</w:t>
            </w:r>
            <w:r>
              <w:rPr>
                <w:rStyle w:val="140"/>
                <w:rFonts w:hint="default" w:ascii="Times New Roman" w:hAnsi="Times New Roman" w:eastAsia="宋体" w:cs="Times New Roman"/>
                <w:sz w:val="21"/>
                <w:szCs w:val="21"/>
              </w:rPr>
              <w:t xml:space="preserve"> </w:t>
            </w:r>
            <w:r>
              <w:rPr>
                <w:rStyle w:val="141"/>
                <w:rFonts w:hint="default" w:ascii="Times New Roman" w:hAnsi="Times New Roman" w:eastAsia="宋体" w:cs="Times New Roman"/>
                <w:sz w:val="21"/>
                <w:szCs w:val="21"/>
              </w:rPr>
              <w:t>tCO</w:t>
            </w:r>
            <w:r>
              <w:rPr>
                <w:rStyle w:val="142"/>
                <w:rFonts w:hint="default" w:ascii="Times New Roman" w:hAnsi="Times New Roman" w:eastAsia="宋体" w:cs="Times New Roman"/>
                <w:sz w:val="21"/>
                <w:szCs w:val="21"/>
              </w:rPr>
              <w:t>2</w:t>
            </w:r>
            <w:r>
              <w:rPr>
                <w:rStyle w:val="141"/>
                <w:rFonts w:hint="default" w:ascii="Times New Roman" w:hAnsi="Times New Roman" w:eastAsia="宋体" w:cs="Times New Roman"/>
                <w:sz w:val="21"/>
                <w:szCs w:val="21"/>
              </w:rPr>
              <w:t>/</w:t>
            </w:r>
            <w:r>
              <w:rPr>
                <w:rStyle w:val="141"/>
                <w:rFonts w:hint="default" w:ascii="Times New Roman" w:hAnsi="Times New Roman" w:eastAsia="宋体" w:cs="Times New Roman"/>
                <w:sz w:val="21"/>
                <w:szCs w:val="21"/>
                <w:lang w:val="en-US" w:eastAsia="zh-CN"/>
              </w:rPr>
              <w:t>TJ</w:t>
            </w:r>
          </w:p>
        </w:tc>
        <w:tc>
          <w:tcPr>
            <w:tcW w:w="133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Style w:val="140"/>
                <w:rFonts w:hint="default" w:ascii="Times New Roman" w:hAnsi="Times New Roman" w:eastAsia="宋体" w:cs="Times New Roman"/>
                <w:sz w:val="21"/>
                <w:szCs w:val="21"/>
                <w:lang w:val="en-US" w:eastAsia="zh-CN"/>
              </w:rPr>
            </w:pPr>
            <w:r>
              <w:rPr>
                <w:rFonts w:hint="eastAsia" w:ascii="等线" w:hAnsi="等线" w:eastAsia="等线" w:cs="等线"/>
                <w:i w:val="0"/>
                <w:iCs w:val="0"/>
                <w:color w:val="000000"/>
                <w:kern w:val="0"/>
                <w:sz w:val="22"/>
                <w:szCs w:val="22"/>
                <w:u w:val="none"/>
                <w:lang w:val="en-US" w:eastAsia="zh-CN" w:bidi="ar"/>
              </w:rPr>
              <w:t xml:space="preserve">7.70 </w:t>
            </w:r>
            <w:r>
              <w:rPr>
                <w:rStyle w:val="141"/>
                <w:rFonts w:hint="default" w:ascii="Times New Roman" w:hAnsi="Times New Roman" w:eastAsia="宋体" w:cs="Times New Roman"/>
                <w:sz w:val="21"/>
                <w:szCs w:val="21"/>
              </w:rPr>
              <w:t>tCO</w:t>
            </w:r>
            <w:r>
              <w:rPr>
                <w:rStyle w:val="142"/>
                <w:rFonts w:hint="default" w:ascii="Times New Roman" w:hAnsi="Times New Roman" w:eastAsia="宋体" w:cs="Times New Roman"/>
                <w:sz w:val="21"/>
                <w:szCs w:val="21"/>
              </w:rPr>
              <w:t>2</w:t>
            </w:r>
            <w:r>
              <w:rPr>
                <w:rStyle w:val="141"/>
                <w:rFonts w:hint="default" w:ascii="Times New Roman" w:hAnsi="Times New Roman" w:eastAsia="宋体" w:cs="Times New Roman"/>
                <w:sz w:val="21"/>
                <w:szCs w:val="21"/>
              </w:rPr>
              <w:t>/</w:t>
            </w:r>
            <w:r>
              <w:rPr>
                <w:rStyle w:val="140"/>
                <w:rFonts w:hint="default" w:ascii="Times New Roman" w:hAnsi="Times New Roman" w:eastAsia="宋体" w:cs="Times New Roman"/>
                <w:sz w:val="21"/>
                <w:szCs w:val="21"/>
                <w:lang w:val="en-US" w:eastAsia="zh-CN"/>
              </w:rPr>
              <w:t>万m</w:t>
            </w:r>
            <w:r>
              <w:rPr>
                <w:rStyle w:val="140"/>
                <w:rFonts w:hint="default" w:ascii="Times New Roman" w:hAnsi="Times New Roman" w:eastAsia="宋体" w:cs="Times New Roman"/>
                <w:sz w:val="21"/>
                <w:szCs w:val="21"/>
                <w:vertAlign w:val="superscript"/>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33" w:type="pct"/>
            <w:tcBorders>
              <w:top w:val="single" w:color="000000" w:sz="4" w:space="0"/>
              <w:left w:val="single" w:color="auto" w:sz="4" w:space="0"/>
              <w:bottom w:val="single" w:color="auto" w:sz="4" w:space="0"/>
              <w:right w:val="single" w:color="auto" w:sz="4" w:space="0"/>
            </w:tcBorders>
            <w:vAlign w:val="center"/>
          </w:tcPr>
          <w:p>
            <w:pPr>
              <w:wordWrap/>
              <w:adjustRightInd/>
              <w:snapToGrid/>
              <w:spacing w:beforeLines="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管道煤气</w:t>
            </w:r>
          </w:p>
        </w:tc>
        <w:tc>
          <w:tcPr>
            <w:tcW w:w="667" w:type="pct"/>
            <w:tcBorders>
              <w:top w:val="single" w:color="auto" w:sz="4" w:space="0"/>
              <w:left w:val="single" w:color="auto" w:sz="4" w:space="0"/>
              <w:bottom w:val="single" w:color="auto" w:sz="4" w:space="0"/>
              <w:right w:val="single" w:color="auto" w:sz="4" w:space="0"/>
            </w:tcBorders>
            <w:vAlign w:val="center"/>
          </w:tcPr>
          <w:p>
            <w:pPr>
              <w:wordWrap/>
              <w:adjustRightInd/>
              <w:snapToGrid/>
              <w:spacing w:beforeLines="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立方米</w:t>
            </w:r>
          </w:p>
        </w:tc>
        <w:tc>
          <w:tcPr>
            <w:tcW w:w="1035" w:type="pc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Lines="0" w:line="240" w:lineRule="auto"/>
              <w:jc w:val="center"/>
              <w:textAlignment w:val="auto"/>
              <w:rPr>
                <w:rStyle w:val="140"/>
                <w:rFonts w:hint="default" w:ascii="Times New Roman" w:hAnsi="Times New Roman" w:eastAsia="宋体" w:cs="Times New Roman"/>
                <w:sz w:val="21"/>
                <w:szCs w:val="21"/>
                <w:lang w:val="en-US" w:eastAsia="zh-CN"/>
              </w:rPr>
            </w:pPr>
            <w:r>
              <w:rPr>
                <w:rStyle w:val="140"/>
                <w:rFonts w:hint="default" w:ascii="Times New Roman" w:hAnsi="Times New Roman" w:eastAsia="宋体" w:cs="Times New Roman"/>
                <w:sz w:val="21"/>
                <w:szCs w:val="21"/>
                <w:lang w:val="en-US" w:eastAsia="zh-CN"/>
              </w:rPr>
              <w:t>158.0 GJ/万m</w:t>
            </w:r>
            <w:r>
              <w:rPr>
                <w:rStyle w:val="140"/>
                <w:rFonts w:hint="default" w:ascii="Times New Roman" w:hAnsi="Times New Roman" w:eastAsia="宋体" w:cs="Times New Roman"/>
                <w:sz w:val="21"/>
                <w:szCs w:val="21"/>
                <w:vertAlign w:val="superscript"/>
                <w:lang w:val="en-US" w:eastAsia="zh-CN"/>
              </w:rPr>
              <w:t>3</w:t>
            </w:r>
          </w:p>
        </w:tc>
        <w:tc>
          <w:tcPr>
            <w:tcW w:w="1333" w:type="pc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Lines="0" w:line="240" w:lineRule="auto"/>
              <w:jc w:val="center"/>
              <w:textAlignment w:val="auto"/>
              <w:rPr>
                <w:rFonts w:hint="default" w:ascii="Times New Roman" w:hAnsi="Times New Roman" w:eastAsia="宋体" w:cs="Times New Roman"/>
                <w:color w:val="000000"/>
                <w:sz w:val="21"/>
                <w:szCs w:val="21"/>
              </w:rPr>
            </w:pPr>
            <w:r>
              <w:rPr>
                <w:rStyle w:val="140"/>
                <w:rFonts w:hint="default" w:ascii="Times New Roman" w:hAnsi="Times New Roman" w:eastAsia="宋体" w:cs="Times New Roman"/>
                <w:sz w:val="21"/>
                <w:szCs w:val="21"/>
                <w:lang w:val="en-US" w:eastAsia="zh-CN"/>
              </w:rPr>
              <w:t>44.4</w:t>
            </w:r>
            <w:r>
              <w:rPr>
                <w:rStyle w:val="140"/>
                <w:rFonts w:hint="default" w:ascii="Times New Roman" w:hAnsi="Times New Roman" w:eastAsia="宋体" w:cs="Times New Roman"/>
                <w:sz w:val="21"/>
                <w:szCs w:val="21"/>
              </w:rPr>
              <w:t xml:space="preserve"> </w:t>
            </w:r>
            <w:r>
              <w:rPr>
                <w:rStyle w:val="141"/>
                <w:rFonts w:hint="default" w:ascii="Times New Roman" w:hAnsi="Times New Roman" w:eastAsia="宋体" w:cs="Times New Roman"/>
                <w:sz w:val="21"/>
                <w:szCs w:val="21"/>
              </w:rPr>
              <w:t>tCO</w:t>
            </w:r>
            <w:r>
              <w:rPr>
                <w:rStyle w:val="142"/>
                <w:rFonts w:hint="default" w:ascii="Times New Roman" w:hAnsi="Times New Roman" w:eastAsia="宋体" w:cs="Times New Roman"/>
                <w:sz w:val="21"/>
                <w:szCs w:val="21"/>
              </w:rPr>
              <w:t>2</w:t>
            </w:r>
            <w:r>
              <w:rPr>
                <w:rStyle w:val="141"/>
                <w:rFonts w:hint="default" w:ascii="Times New Roman" w:hAnsi="Times New Roman" w:eastAsia="宋体" w:cs="Times New Roman"/>
                <w:sz w:val="21"/>
                <w:szCs w:val="21"/>
              </w:rPr>
              <w:t>/</w:t>
            </w:r>
            <w:r>
              <w:rPr>
                <w:rStyle w:val="141"/>
                <w:rFonts w:hint="default" w:ascii="Times New Roman" w:hAnsi="Times New Roman" w:eastAsia="宋体" w:cs="Times New Roman"/>
                <w:sz w:val="21"/>
                <w:szCs w:val="21"/>
                <w:lang w:val="en-US" w:eastAsia="zh-CN"/>
              </w:rPr>
              <w:t>TJ</w:t>
            </w:r>
          </w:p>
        </w:tc>
        <w:tc>
          <w:tcPr>
            <w:tcW w:w="133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Style w:val="140"/>
                <w:rFonts w:hint="default" w:ascii="Times New Roman" w:hAnsi="Times New Roman" w:eastAsia="宋体" w:cs="Times New Roman"/>
                <w:sz w:val="21"/>
                <w:szCs w:val="21"/>
                <w:lang w:val="en-US" w:eastAsia="zh-CN"/>
              </w:rPr>
            </w:pPr>
            <w:r>
              <w:rPr>
                <w:rFonts w:hint="eastAsia" w:ascii="等线" w:hAnsi="等线" w:eastAsia="等线" w:cs="等线"/>
                <w:i w:val="0"/>
                <w:iCs w:val="0"/>
                <w:color w:val="000000"/>
                <w:kern w:val="0"/>
                <w:sz w:val="22"/>
                <w:szCs w:val="22"/>
                <w:u w:val="none"/>
                <w:lang w:val="en-US" w:eastAsia="zh-CN" w:bidi="ar"/>
              </w:rPr>
              <w:t xml:space="preserve">7.02 </w:t>
            </w:r>
            <w:r>
              <w:rPr>
                <w:rStyle w:val="141"/>
                <w:rFonts w:hint="default" w:ascii="Times New Roman" w:hAnsi="Times New Roman" w:eastAsia="宋体" w:cs="Times New Roman"/>
                <w:sz w:val="21"/>
                <w:szCs w:val="21"/>
              </w:rPr>
              <w:t>tCO</w:t>
            </w:r>
            <w:r>
              <w:rPr>
                <w:rStyle w:val="142"/>
                <w:rFonts w:hint="default" w:ascii="Times New Roman" w:hAnsi="Times New Roman" w:eastAsia="宋体" w:cs="Times New Roman"/>
                <w:sz w:val="21"/>
                <w:szCs w:val="21"/>
              </w:rPr>
              <w:t>2</w:t>
            </w:r>
            <w:r>
              <w:rPr>
                <w:rStyle w:val="141"/>
                <w:rFonts w:hint="default" w:ascii="Times New Roman" w:hAnsi="Times New Roman" w:eastAsia="宋体" w:cs="Times New Roman"/>
                <w:sz w:val="21"/>
                <w:szCs w:val="21"/>
              </w:rPr>
              <w:t>/</w:t>
            </w:r>
            <w:r>
              <w:rPr>
                <w:rStyle w:val="140"/>
                <w:rFonts w:hint="default" w:ascii="Times New Roman" w:hAnsi="Times New Roman" w:eastAsia="宋体" w:cs="Times New Roman"/>
                <w:sz w:val="21"/>
                <w:szCs w:val="21"/>
                <w:lang w:val="en-US" w:eastAsia="zh-CN"/>
              </w:rPr>
              <w:t>万m</w:t>
            </w:r>
            <w:r>
              <w:rPr>
                <w:rStyle w:val="140"/>
                <w:rFonts w:hint="default" w:ascii="Times New Roman" w:hAnsi="Times New Roman" w:eastAsia="宋体" w:cs="Times New Roman"/>
                <w:sz w:val="21"/>
                <w:szCs w:val="21"/>
                <w:vertAlign w:val="superscript"/>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5"/>
            <w:tcBorders>
              <w:top w:val="single" w:color="auto" w:sz="4" w:space="0"/>
              <w:left w:val="single" w:color="000000" w:sz="4" w:space="0"/>
              <w:bottom w:val="single" w:color="000000" w:sz="4" w:space="0"/>
              <w:right w:val="single" w:color="000000" w:sz="4" w:space="0"/>
            </w:tcBorders>
            <w:vAlign w:val="center"/>
          </w:tcPr>
          <w:p>
            <w:pPr>
              <w:widowControl w:val="0"/>
              <w:wordWrap/>
              <w:adjustRightInd/>
              <w:snapToGrid/>
              <w:spacing w:beforeLines="0" w:line="240" w:lineRule="auto"/>
              <w:ind w:left="0" w:leftChars="0" w:right="53" w:rightChars="25"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注：</w:t>
            </w:r>
            <w:r>
              <w:rPr>
                <w:rFonts w:hint="default" w:eastAsia="宋体" w:cs="Times New Roman"/>
                <w:sz w:val="21"/>
                <w:szCs w:val="21"/>
                <w:lang w:val="en-US" w:eastAsia="zh-CN"/>
              </w:rPr>
              <w:t>1.低位热值数据来源于</w:t>
            </w:r>
            <w:r>
              <w:rPr>
                <w:rFonts w:hint="default" w:ascii="Times New Roman" w:hAnsi="Times New Roman" w:eastAsia="宋体" w:cs="Times New Roman"/>
                <w:sz w:val="21"/>
                <w:szCs w:val="21"/>
              </w:rPr>
              <w:t>《公共建筑运营单位（企业）温室气体排放核算方法和报告指南（试行）》（国家发改委办公厅（2015年））附录</w:t>
            </w:r>
            <w:r>
              <w:rPr>
                <w:rFonts w:hint="default" w:ascii="Times New Roman" w:hAnsi="Times New Roman" w:eastAsia="宋体" w:cs="Times New Roman"/>
                <w:sz w:val="21"/>
                <w:szCs w:val="21"/>
                <w:lang w:eastAsia="zh-CN"/>
              </w:rPr>
              <w:t>；</w:t>
            </w:r>
          </w:p>
          <w:p>
            <w:pPr>
              <w:widowControl w:val="0"/>
              <w:wordWrap/>
              <w:adjustRightInd/>
              <w:snapToGrid/>
              <w:spacing w:beforeLines="0" w:line="240" w:lineRule="auto"/>
              <w:ind w:left="53" w:leftChars="25" w:right="53" w:rightChars="25" w:firstLine="420" w:firstLineChars="200"/>
              <w:textAlignment w:val="auto"/>
              <w:rPr>
                <w:rFonts w:hint="default" w:ascii="Times New Roman" w:hAnsi="Times New Roman" w:eastAsia="宋体" w:cs="Times New Roman"/>
                <w:sz w:val="21"/>
                <w:szCs w:val="21"/>
                <w:lang w:val="en-US" w:eastAsia="zh-CN"/>
              </w:rPr>
            </w:pPr>
            <w:r>
              <w:rPr>
                <w:rFonts w:hint="default" w:eastAsia="宋体" w:cs="Times New Roman"/>
                <w:sz w:val="21"/>
                <w:szCs w:val="21"/>
                <w:lang w:val="en-US" w:eastAsia="zh-CN"/>
              </w:rPr>
              <w:t>2.</w:t>
            </w:r>
            <w:r>
              <w:rPr>
                <w:rFonts w:hint="default" w:ascii="Times New Roman" w:hAnsi="Times New Roman" w:eastAsia="宋体" w:cs="Times New Roman"/>
                <w:sz w:val="21"/>
                <w:szCs w:val="21"/>
              </w:rPr>
              <w:t>化石燃料</w:t>
            </w:r>
            <w:r>
              <w:rPr>
                <w:rFonts w:hint="default" w:ascii="Times New Roman" w:hAnsi="Times New Roman" w:eastAsia="宋体" w:cs="Times New Roman"/>
                <w:sz w:val="21"/>
                <w:szCs w:val="21"/>
                <w:lang w:val="en-US" w:eastAsia="zh-CN"/>
              </w:rPr>
              <w:t>碳排放因子采用</w:t>
            </w:r>
            <w:r>
              <w:rPr>
                <w:rFonts w:hint="default" w:eastAsia="宋体" w:cs="Times New Roman"/>
                <w:szCs w:val="21"/>
                <w:lang w:val="en-US" w:eastAsia="zh-CN"/>
              </w:rPr>
              <w:t>“国家温室气体排放因子数据库”</w:t>
            </w:r>
            <w:r>
              <w:rPr>
                <w:rFonts w:hint="default" w:ascii="Times New Roman" w:hAnsi="Times New Roman" w:eastAsia="宋体" w:cs="Times New Roman"/>
                <w:sz w:val="21"/>
                <w:szCs w:val="21"/>
                <w:lang w:val="en-US" w:eastAsia="zh-CN"/>
              </w:rPr>
              <w:t>中“按行业企业类别”-“其他行业”-“公共建筑运营企业”-“净购入电力与热力”-“电力消费”-“电力平均二氧化碳排放因子”下相关最新发布值</w:t>
            </w:r>
            <w:r>
              <w:rPr>
                <w:rFonts w:hint="eastAsia" w:cs="Times New Roman"/>
                <w:sz w:val="21"/>
                <w:szCs w:val="21"/>
                <w:lang w:val="en-US" w:eastAsia="zh-CN"/>
              </w:rPr>
              <w:t>；为方便使用，单位换算后的排放因子列于最后一列</w:t>
            </w:r>
            <w:r>
              <w:rPr>
                <w:rFonts w:hint="default" w:eastAsia="宋体" w:cs="Times New Roman"/>
                <w:sz w:val="21"/>
                <w:szCs w:val="21"/>
                <w:lang w:eastAsia="zh-CN"/>
              </w:rPr>
              <w:t>；</w:t>
            </w:r>
          </w:p>
          <w:p>
            <w:pPr>
              <w:widowControl w:val="0"/>
              <w:wordWrap/>
              <w:adjustRightInd/>
              <w:snapToGrid/>
              <w:spacing w:beforeLines="0" w:line="240" w:lineRule="auto"/>
              <w:ind w:left="53" w:leftChars="25" w:right="53" w:rightChars="25" w:firstLine="420" w:firstLineChars="200"/>
              <w:textAlignment w:val="auto"/>
              <w:rPr>
                <w:rFonts w:hint="default" w:ascii="Times New Roman" w:hAnsi="Times New Roman" w:eastAsia="宋体" w:cs="Times New Roman"/>
                <w:sz w:val="21"/>
                <w:szCs w:val="21"/>
                <w:lang w:eastAsia="zh-CN"/>
              </w:rPr>
            </w:pPr>
            <w:r>
              <w:rPr>
                <w:rFonts w:hint="default" w:eastAsia="宋体" w:cs="Times New Roman"/>
                <w:sz w:val="21"/>
                <w:szCs w:val="21"/>
                <w:lang w:val="en-US" w:eastAsia="zh-CN"/>
              </w:rPr>
              <w:t>3.</w:t>
            </w:r>
            <w:r>
              <w:rPr>
                <w:rFonts w:hint="default" w:ascii="Times New Roman" w:hAnsi="Times New Roman" w:eastAsia="宋体" w:cs="Times New Roman"/>
                <w:sz w:val="21"/>
                <w:szCs w:val="21"/>
              </w:rPr>
              <w:t>燃料油密度按0.9</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 xml:space="preserve"> kg/L计；汽油密度按0.73 kg/L计；柴油密度按0.86 kg/L计；一般煤油密度按0.82 kg/L计</w:t>
            </w:r>
            <w:r>
              <w:rPr>
                <w:rFonts w:hint="default" w:ascii="Times New Roman" w:hAnsi="Times New Roman" w:eastAsia="宋体" w:cs="Times New Roman"/>
                <w:sz w:val="21"/>
                <w:szCs w:val="21"/>
                <w:lang w:eastAsia="zh-CN"/>
              </w:rPr>
              <w:t>；</w:t>
            </w:r>
          </w:p>
          <w:p>
            <w:pPr>
              <w:widowControl w:val="0"/>
              <w:wordWrap/>
              <w:adjustRightInd/>
              <w:snapToGrid/>
              <w:spacing w:beforeLines="0" w:line="240" w:lineRule="auto"/>
              <w:ind w:left="53" w:leftChars="25" w:right="53" w:rightChars="25"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4.相关数据</w:t>
            </w:r>
            <w:r>
              <w:rPr>
                <w:rFonts w:hint="default" w:eastAsia="宋体" w:cs="Times New Roman"/>
                <w:sz w:val="21"/>
                <w:szCs w:val="21"/>
                <w:lang w:val="en-US" w:eastAsia="zh-CN"/>
              </w:rPr>
              <w:t>如</w:t>
            </w:r>
            <w:r>
              <w:rPr>
                <w:rFonts w:hint="default" w:ascii="Times New Roman" w:hAnsi="Times New Roman" w:eastAsia="宋体" w:cs="Times New Roman"/>
                <w:sz w:val="21"/>
                <w:szCs w:val="21"/>
                <w:lang w:val="en-US" w:eastAsia="zh-CN"/>
              </w:rPr>
              <w:t>有更新，应选用最</w:t>
            </w:r>
            <w:r>
              <w:rPr>
                <w:rFonts w:hint="default" w:eastAsia="宋体" w:cs="Times New Roman"/>
                <w:sz w:val="21"/>
                <w:szCs w:val="21"/>
                <w:lang w:val="en-US" w:eastAsia="zh-CN"/>
              </w:rPr>
              <w:t>新</w:t>
            </w:r>
            <w:r>
              <w:rPr>
                <w:rFonts w:hint="default" w:ascii="Times New Roman" w:hAnsi="Times New Roman" w:eastAsia="宋体" w:cs="Times New Roman"/>
                <w:sz w:val="21"/>
                <w:szCs w:val="21"/>
                <w:lang w:val="en-US" w:eastAsia="zh-CN"/>
              </w:rPr>
              <w:t>发布</w:t>
            </w:r>
            <w:r>
              <w:rPr>
                <w:rFonts w:hint="default" w:eastAsia="宋体" w:cs="Times New Roman"/>
                <w:sz w:val="21"/>
                <w:szCs w:val="21"/>
                <w:lang w:val="en-US" w:eastAsia="zh-CN"/>
              </w:rPr>
              <w:t>值。</w:t>
            </w:r>
          </w:p>
        </w:tc>
      </w:tr>
    </w:tbl>
    <w:p>
      <w:pPr>
        <w:rPr>
          <w:rFonts w:hint="eastAsia"/>
          <w:highlight w:val="none"/>
          <w:lang w:val="en-US" w:eastAsia="zh-CN"/>
        </w:rPr>
      </w:pPr>
    </w:p>
    <w:p>
      <w:pPr>
        <w:widowControl/>
        <w:wordWrap/>
        <w:adjustRightInd/>
        <w:snapToGrid/>
        <w:spacing w:beforeLines="-2147483648" w:line="240" w:lineRule="auto"/>
        <w:jc w:val="center"/>
        <w:textAlignment w:val="auto"/>
        <w:outlineLvl w:val="9"/>
        <w:rPr>
          <w:rFonts w:hint="default" w:ascii="Times New Roman" w:hAnsi="Times New Roman" w:eastAsia="黑体" w:cs="Times New Roman"/>
          <w:b w:val="0"/>
          <w:bCs w:val="0"/>
          <w:sz w:val="21"/>
          <w:szCs w:val="24"/>
          <w:highlight w:val="none"/>
        </w:rPr>
      </w:pPr>
      <w:r>
        <w:rPr>
          <w:rFonts w:hint="eastAsia"/>
          <w:highlight w:val="none"/>
          <w:lang w:val="en-US" w:eastAsia="zh-CN"/>
        </w:rPr>
        <w:t xml:space="preserve">附表A.2  </w:t>
      </w:r>
      <w:r>
        <w:rPr>
          <w:rFonts w:hint="default" w:ascii="Times New Roman" w:hAnsi="Times New Roman" w:eastAsia="黑体" w:cs="Times New Roman"/>
          <w:b w:val="0"/>
          <w:bCs w:val="0"/>
          <w:sz w:val="21"/>
          <w:szCs w:val="24"/>
          <w:highlight w:val="none"/>
        </w:rPr>
        <w:t>20</w:t>
      </w:r>
      <w:r>
        <w:rPr>
          <w:rFonts w:hint="default" w:eastAsia="黑体" w:cs="Times New Roman"/>
          <w:b w:val="0"/>
          <w:bCs w:val="0"/>
          <w:sz w:val="21"/>
          <w:szCs w:val="24"/>
          <w:highlight w:val="none"/>
          <w:lang w:val="en-US" w:eastAsia="zh-CN"/>
        </w:rPr>
        <w:t>22</w:t>
      </w:r>
      <w:r>
        <w:rPr>
          <w:rFonts w:hint="default" w:ascii="Times New Roman" w:hAnsi="Times New Roman" w:eastAsia="黑体" w:cs="Times New Roman"/>
          <w:b w:val="0"/>
          <w:bCs w:val="0"/>
          <w:sz w:val="21"/>
          <w:szCs w:val="24"/>
          <w:highlight w:val="none"/>
        </w:rPr>
        <w:t>年</w:t>
      </w:r>
      <w:r>
        <w:rPr>
          <w:rFonts w:hint="default" w:eastAsia="黑体" w:cs="Times New Roman"/>
          <w:b w:val="0"/>
          <w:bCs w:val="0"/>
          <w:sz w:val="21"/>
          <w:szCs w:val="24"/>
          <w:highlight w:val="none"/>
          <w:lang w:val="en-US" w:eastAsia="zh-CN"/>
        </w:rPr>
        <w:t>省级</w:t>
      </w:r>
      <w:r>
        <w:rPr>
          <w:rFonts w:hint="default" w:ascii="Times New Roman" w:hAnsi="Times New Roman" w:eastAsia="黑体" w:cs="Times New Roman"/>
          <w:b w:val="0"/>
          <w:bCs w:val="0"/>
          <w:sz w:val="21"/>
          <w:szCs w:val="24"/>
          <w:highlight w:val="none"/>
        </w:rPr>
        <w:t>电</w:t>
      </w:r>
      <w:r>
        <w:rPr>
          <w:rFonts w:hint="default" w:eastAsia="黑体" w:cs="Times New Roman"/>
          <w:b w:val="0"/>
          <w:bCs w:val="0"/>
          <w:sz w:val="21"/>
          <w:szCs w:val="24"/>
          <w:highlight w:val="none"/>
          <w:lang w:val="en-US" w:eastAsia="zh-CN"/>
        </w:rPr>
        <w:t>力平均二氧化碳</w:t>
      </w:r>
      <w:r>
        <w:rPr>
          <w:rFonts w:hint="default" w:ascii="Times New Roman" w:hAnsi="Times New Roman" w:eastAsia="黑体" w:cs="Times New Roman"/>
          <w:b w:val="0"/>
          <w:bCs w:val="0"/>
          <w:sz w:val="21"/>
          <w:szCs w:val="24"/>
          <w:highlight w:val="none"/>
        </w:rPr>
        <w:t>排放因子</w:t>
      </w:r>
    </w:p>
    <w:tbl>
      <w:tblPr>
        <w:tblStyle w:val="31"/>
        <w:tblW w:w="7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117"/>
        <w:gridCol w:w="2324"/>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vAlign w:val="center"/>
          </w:tcPr>
          <w:p>
            <w:pPr>
              <w:widowControl w:val="0"/>
              <w:wordWrap/>
              <w:adjustRightInd/>
              <w:snapToGrid/>
              <w:spacing w:beforeLines="0" w:line="240" w:lineRule="auto"/>
              <w:jc w:val="center"/>
              <w:textAlignment w:val="auto"/>
              <w:rPr>
                <w:rFonts w:hint="default" w:ascii="Times New Roman" w:eastAsia="宋体" w:cs="Times New Roman"/>
                <w:b w:val="0"/>
                <w:bCs w:val="0"/>
                <w:sz w:val="21"/>
                <w:szCs w:val="21"/>
              </w:rPr>
            </w:pPr>
            <w:r>
              <w:rPr>
                <w:rFonts w:hint="default" w:ascii="Times New Roman" w:eastAsia="宋体" w:cs="Times New Roman"/>
                <w:b w:val="0"/>
                <w:bCs w:val="0"/>
                <w:sz w:val="21"/>
                <w:szCs w:val="21"/>
              </w:rPr>
              <w:t>省级电网</w:t>
            </w:r>
          </w:p>
        </w:tc>
        <w:tc>
          <w:tcPr>
            <w:tcW w:w="2117" w:type="dxa"/>
            <w:vAlign w:val="center"/>
          </w:tcPr>
          <w:p>
            <w:pPr>
              <w:widowControl w:val="0"/>
              <w:wordWrap/>
              <w:adjustRightInd/>
              <w:snapToGrid/>
              <w:spacing w:beforeLines="0" w:line="240" w:lineRule="auto"/>
              <w:jc w:val="center"/>
              <w:textAlignment w:val="auto"/>
              <w:rPr>
                <w:rFonts w:hint="default" w:ascii="Times New Roman" w:eastAsia="宋体" w:cs="Times New Roman"/>
                <w:b w:val="0"/>
                <w:bCs w:val="0"/>
                <w:sz w:val="21"/>
                <w:szCs w:val="21"/>
              </w:rPr>
            </w:pPr>
            <w:r>
              <w:rPr>
                <w:rFonts w:hint="default" w:ascii="Times New Roman" w:eastAsia="宋体" w:cs="Times New Roman"/>
                <w:b w:val="0"/>
                <w:bCs w:val="0"/>
                <w:sz w:val="21"/>
                <w:szCs w:val="21"/>
              </w:rPr>
              <w:t>二氧化碳排放</w:t>
            </w:r>
          </w:p>
          <w:p>
            <w:pPr>
              <w:widowControl w:val="0"/>
              <w:wordWrap/>
              <w:adjustRightInd/>
              <w:snapToGrid/>
              <w:spacing w:beforeLines="0" w:line="240" w:lineRule="auto"/>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kern w:val="0"/>
                <w:sz w:val="21"/>
                <w:szCs w:val="21"/>
              </w:rPr>
              <w:t>（kgCO</w:t>
            </w:r>
            <w:r>
              <w:rPr>
                <w:rFonts w:hint="default" w:ascii="Times New Roman" w:hAnsi="Times New Roman" w:eastAsia="宋体" w:cs="Times New Roman"/>
                <w:b w:val="0"/>
                <w:bCs w:val="0"/>
                <w:kern w:val="0"/>
                <w:sz w:val="21"/>
                <w:szCs w:val="21"/>
                <w:vertAlign w:val="subscript"/>
              </w:rPr>
              <w:t>2</w:t>
            </w:r>
            <w:r>
              <w:rPr>
                <w:rFonts w:hint="default" w:ascii="Times New Roman" w:hAnsi="Times New Roman" w:eastAsia="宋体" w:cs="Times New Roman"/>
                <w:b w:val="0"/>
                <w:bCs w:val="0"/>
                <w:kern w:val="0"/>
                <w:sz w:val="21"/>
                <w:szCs w:val="21"/>
              </w:rPr>
              <w:t>/kWh）</w:t>
            </w:r>
          </w:p>
        </w:tc>
        <w:tc>
          <w:tcPr>
            <w:tcW w:w="2324" w:type="dxa"/>
            <w:vAlign w:val="center"/>
          </w:tcPr>
          <w:p>
            <w:pPr>
              <w:widowControl w:val="0"/>
              <w:wordWrap/>
              <w:adjustRightInd/>
              <w:snapToGrid/>
              <w:spacing w:beforeLines="0" w:line="240" w:lineRule="auto"/>
              <w:jc w:val="center"/>
              <w:textAlignment w:val="auto"/>
              <w:rPr>
                <w:rFonts w:hint="default" w:ascii="Times New Roman" w:eastAsia="宋体" w:cs="Times New Roman"/>
                <w:b w:val="0"/>
                <w:bCs w:val="0"/>
                <w:sz w:val="21"/>
                <w:szCs w:val="21"/>
              </w:rPr>
            </w:pPr>
            <w:r>
              <w:rPr>
                <w:rFonts w:hint="default" w:ascii="Times New Roman" w:eastAsia="宋体" w:cs="Times New Roman"/>
                <w:b w:val="0"/>
                <w:bCs w:val="0"/>
                <w:sz w:val="21"/>
                <w:szCs w:val="21"/>
              </w:rPr>
              <w:t>省级电网</w:t>
            </w:r>
          </w:p>
        </w:tc>
        <w:tc>
          <w:tcPr>
            <w:tcW w:w="2012" w:type="dxa"/>
            <w:vAlign w:val="center"/>
          </w:tcPr>
          <w:p>
            <w:pPr>
              <w:widowControl w:val="0"/>
              <w:wordWrap/>
              <w:adjustRightInd/>
              <w:snapToGrid/>
              <w:spacing w:beforeLines="0" w:line="240" w:lineRule="auto"/>
              <w:jc w:val="center"/>
              <w:textAlignment w:val="auto"/>
              <w:rPr>
                <w:rFonts w:hint="default" w:ascii="Times New Roman" w:eastAsia="宋体" w:cs="Times New Roman"/>
                <w:b w:val="0"/>
                <w:bCs w:val="0"/>
                <w:sz w:val="21"/>
                <w:szCs w:val="21"/>
              </w:rPr>
            </w:pPr>
            <w:r>
              <w:rPr>
                <w:rFonts w:hint="default" w:ascii="Times New Roman" w:eastAsia="宋体" w:cs="Times New Roman"/>
                <w:b w:val="0"/>
                <w:bCs w:val="0"/>
                <w:sz w:val="21"/>
                <w:szCs w:val="21"/>
              </w:rPr>
              <w:t>二氧化碳排放</w:t>
            </w:r>
            <w:r>
              <w:rPr>
                <w:rFonts w:hint="default" w:ascii="Times New Roman" w:hAnsi="Times New Roman" w:eastAsia="宋体" w:cs="Times New Roman"/>
                <w:b w:val="0"/>
                <w:bCs w:val="0"/>
                <w:kern w:val="0"/>
                <w:sz w:val="21"/>
                <w:szCs w:val="21"/>
              </w:rPr>
              <w:t>（kgCO</w:t>
            </w:r>
            <w:r>
              <w:rPr>
                <w:rFonts w:hint="default" w:ascii="Times New Roman" w:hAnsi="Times New Roman" w:eastAsia="宋体" w:cs="Times New Roman"/>
                <w:b w:val="0"/>
                <w:bCs w:val="0"/>
                <w:kern w:val="0"/>
                <w:sz w:val="21"/>
                <w:szCs w:val="21"/>
                <w:vertAlign w:val="subscript"/>
              </w:rPr>
              <w:t>2</w:t>
            </w:r>
            <w:r>
              <w:rPr>
                <w:rFonts w:hint="default" w:ascii="Times New Roman" w:hAnsi="Times New Roman" w:eastAsia="宋体" w:cs="Times New Roman"/>
                <w:b w:val="0"/>
                <w:bCs w:val="0"/>
                <w:kern w:val="0"/>
                <w:sz w:val="21"/>
                <w:szCs w:val="21"/>
              </w:rPr>
              <w:t>/kWh）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491"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北京</w:t>
            </w:r>
          </w:p>
        </w:tc>
        <w:tc>
          <w:tcPr>
            <w:tcW w:w="2117"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lang w:val="en-US" w:eastAsia="zh-CN"/>
              </w:rPr>
            </w:pPr>
            <w:r>
              <w:rPr>
                <w:rFonts w:hint="default" w:eastAsia="宋体" w:cs="Times New Roman"/>
                <w:bCs/>
                <w:sz w:val="21"/>
                <w:szCs w:val="21"/>
              </w:rPr>
              <w:t>0.</w:t>
            </w:r>
            <w:r>
              <w:rPr>
                <w:rFonts w:hint="default" w:eastAsia="宋体" w:cs="Times New Roman"/>
                <w:bCs/>
                <w:sz w:val="21"/>
                <w:szCs w:val="21"/>
                <w:lang w:val="en-US" w:eastAsia="zh-CN"/>
              </w:rPr>
              <w:t>5580</w:t>
            </w:r>
          </w:p>
        </w:tc>
        <w:tc>
          <w:tcPr>
            <w:tcW w:w="2324"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湖北</w:t>
            </w:r>
          </w:p>
        </w:tc>
        <w:tc>
          <w:tcPr>
            <w:tcW w:w="2012"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0.4364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天津</w:t>
            </w:r>
          </w:p>
        </w:tc>
        <w:tc>
          <w:tcPr>
            <w:tcW w:w="2117"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0.7041</w:t>
            </w:r>
          </w:p>
        </w:tc>
        <w:tc>
          <w:tcPr>
            <w:tcW w:w="2324"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湖南</w:t>
            </w:r>
          </w:p>
        </w:tc>
        <w:tc>
          <w:tcPr>
            <w:tcW w:w="2012"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河北</w:t>
            </w:r>
          </w:p>
        </w:tc>
        <w:tc>
          <w:tcPr>
            <w:tcW w:w="2117"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0.7252</w:t>
            </w:r>
          </w:p>
        </w:tc>
        <w:tc>
          <w:tcPr>
            <w:tcW w:w="2324"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广东</w:t>
            </w:r>
          </w:p>
        </w:tc>
        <w:tc>
          <w:tcPr>
            <w:tcW w:w="2012"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0.4403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山西</w:t>
            </w:r>
          </w:p>
        </w:tc>
        <w:tc>
          <w:tcPr>
            <w:tcW w:w="2117"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0.7096</w:t>
            </w:r>
          </w:p>
        </w:tc>
        <w:tc>
          <w:tcPr>
            <w:tcW w:w="2324"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广西</w:t>
            </w:r>
          </w:p>
        </w:tc>
        <w:tc>
          <w:tcPr>
            <w:tcW w:w="2012"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0.4044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491"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内蒙古</w:t>
            </w:r>
          </w:p>
        </w:tc>
        <w:tc>
          <w:tcPr>
            <w:tcW w:w="2117"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0.6849</w:t>
            </w:r>
          </w:p>
        </w:tc>
        <w:tc>
          <w:tcPr>
            <w:tcW w:w="2324"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海南</w:t>
            </w:r>
          </w:p>
        </w:tc>
        <w:tc>
          <w:tcPr>
            <w:tcW w:w="2012"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0.4184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辽宁</w:t>
            </w:r>
          </w:p>
        </w:tc>
        <w:tc>
          <w:tcPr>
            <w:tcW w:w="2117"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0.5626</w:t>
            </w:r>
          </w:p>
        </w:tc>
        <w:tc>
          <w:tcPr>
            <w:tcW w:w="2324"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重庆</w:t>
            </w:r>
          </w:p>
        </w:tc>
        <w:tc>
          <w:tcPr>
            <w:tcW w:w="2012" w:type="dxa"/>
            <w:vAlign w:val="center"/>
          </w:tcPr>
          <w:p>
            <w:pPr>
              <w:widowControl w:val="0"/>
              <w:wordWrap/>
              <w:adjustRightInd/>
              <w:snapToGrid/>
              <w:spacing w:beforeLines="0" w:line="240" w:lineRule="auto"/>
              <w:jc w:val="center"/>
              <w:textAlignment w:val="auto"/>
              <w:rPr>
                <w:rFonts w:hint="default" w:eastAsia="宋体" w:cs="Times New Roman"/>
                <w:bCs/>
                <w:sz w:val="21"/>
                <w:szCs w:val="21"/>
              </w:rPr>
            </w:pPr>
            <w:r>
              <w:rPr>
                <w:rFonts w:hint="default" w:eastAsia="宋体" w:cs="Times New Roman"/>
                <w:bCs/>
                <w:sz w:val="21"/>
                <w:szCs w:val="21"/>
              </w:rPr>
              <w:t>0.5227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吉林</w:t>
            </w:r>
          </w:p>
        </w:tc>
        <w:tc>
          <w:tcPr>
            <w:tcW w:w="2117"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0.4932</w:t>
            </w:r>
          </w:p>
        </w:tc>
        <w:tc>
          <w:tcPr>
            <w:tcW w:w="2324"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四川</w:t>
            </w:r>
          </w:p>
        </w:tc>
        <w:tc>
          <w:tcPr>
            <w:tcW w:w="2012" w:type="dxa"/>
            <w:vAlign w:val="center"/>
          </w:tcPr>
          <w:p>
            <w:pPr>
              <w:widowControl w:val="0"/>
              <w:wordWrap/>
              <w:adjustRightInd/>
              <w:snapToGrid/>
              <w:spacing w:beforeLines="0" w:line="240" w:lineRule="auto"/>
              <w:jc w:val="center"/>
              <w:textAlignment w:val="auto"/>
              <w:rPr>
                <w:rFonts w:hint="default" w:eastAsia="宋体" w:cs="Times New Roman"/>
                <w:bCs/>
                <w:sz w:val="21"/>
                <w:szCs w:val="21"/>
              </w:rPr>
            </w:pPr>
            <w:r>
              <w:rPr>
                <w:rFonts w:hint="default" w:eastAsia="宋体" w:cs="Times New Roman"/>
                <w:bCs/>
                <w:sz w:val="21"/>
                <w:szCs w:val="21"/>
              </w:rPr>
              <w:t>0.1404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黑龙江</w:t>
            </w:r>
          </w:p>
        </w:tc>
        <w:tc>
          <w:tcPr>
            <w:tcW w:w="2117"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0.5368</w:t>
            </w:r>
          </w:p>
        </w:tc>
        <w:tc>
          <w:tcPr>
            <w:tcW w:w="2324"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贵州</w:t>
            </w:r>
          </w:p>
        </w:tc>
        <w:tc>
          <w:tcPr>
            <w:tcW w:w="2012"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0.4989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491"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上海</w:t>
            </w:r>
          </w:p>
        </w:tc>
        <w:tc>
          <w:tcPr>
            <w:tcW w:w="2117"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0.5849</w:t>
            </w:r>
          </w:p>
        </w:tc>
        <w:tc>
          <w:tcPr>
            <w:tcW w:w="2324"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云南</w:t>
            </w:r>
          </w:p>
        </w:tc>
        <w:tc>
          <w:tcPr>
            <w:tcW w:w="2012"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0.1073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江苏</w:t>
            </w:r>
          </w:p>
        </w:tc>
        <w:tc>
          <w:tcPr>
            <w:tcW w:w="2117"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0.5978</w:t>
            </w:r>
          </w:p>
        </w:tc>
        <w:tc>
          <w:tcPr>
            <w:tcW w:w="2324"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lang w:val="en-US" w:eastAsia="zh-CN"/>
              </w:rPr>
            </w:pPr>
            <w:r>
              <w:rPr>
                <w:rFonts w:hint="default" w:ascii="Times New Roman" w:eastAsia="宋体" w:cs="Times New Roman"/>
                <w:bCs/>
                <w:sz w:val="21"/>
                <w:szCs w:val="21"/>
                <w:highlight w:val="none"/>
              </w:rPr>
              <w:t>西藏</w:t>
            </w:r>
            <w:r>
              <w:rPr>
                <w:rFonts w:hint="default" w:eastAsia="宋体" w:cs="Times New Roman"/>
                <w:bCs/>
                <w:sz w:val="21"/>
                <w:szCs w:val="21"/>
                <w:highlight w:val="none"/>
                <w:vertAlign w:val="superscript"/>
                <w:lang w:val="en-US" w:eastAsia="zh-CN"/>
              </w:rPr>
              <w:t>2</w:t>
            </w:r>
          </w:p>
        </w:tc>
        <w:tc>
          <w:tcPr>
            <w:tcW w:w="2012"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lang w:val="en-US" w:eastAsia="zh-CN"/>
              </w:rPr>
            </w:pPr>
            <w:r>
              <w:rPr>
                <w:rFonts w:hint="default" w:eastAsia="宋体" w:cs="Times New Roman"/>
                <w:bCs/>
                <w:sz w:val="21"/>
                <w:szCs w:val="21"/>
                <w:lang w:val="en-US" w:eastAsia="zh-CN"/>
              </w:rPr>
              <w:t>0.2268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浙江</w:t>
            </w:r>
          </w:p>
        </w:tc>
        <w:tc>
          <w:tcPr>
            <w:tcW w:w="2117"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0.5153</w:t>
            </w:r>
          </w:p>
        </w:tc>
        <w:tc>
          <w:tcPr>
            <w:tcW w:w="2324"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陕西</w:t>
            </w:r>
          </w:p>
        </w:tc>
        <w:tc>
          <w:tcPr>
            <w:tcW w:w="2012"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0.6558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安徽</w:t>
            </w:r>
          </w:p>
        </w:tc>
        <w:tc>
          <w:tcPr>
            <w:tcW w:w="2117"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0.6782</w:t>
            </w:r>
          </w:p>
        </w:tc>
        <w:tc>
          <w:tcPr>
            <w:tcW w:w="2324"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甘肃</w:t>
            </w:r>
          </w:p>
        </w:tc>
        <w:tc>
          <w:tcPr>
            <w:tcW w:w="2012"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0.4772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491"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福建</w:t>
            </w:r>
          </w:p>
        </w:tc>
        <w:tc>
          <w:tcPr>
            <w:tcW w:w="2117"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0.4092</w:t>
            </w:r>
          </w:p>
        </w:tc>
        <w:tc>
          <w:tcPr>
            <w:tcW w:w="2324"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青海</w:t>
            </w:r>
          </w:p>
        </w:tc>
        <w:tc>
          <w:tcPr>
            <w:tcW w:w="2012"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0.1567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江西</w:t>
            </w:r>
          </w:p>
        </w:tc>
        <w:tc>
          <w:tcPr>
            <w:tcW w:w="2117"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0.5752</w:t>
            </w:r>
          </w:p>
        </w:tc>
        <w:tc>
          <w:tcPr>
            <w:tcW w:w="2324"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宁夏</w:t>
            </w:r>
          </w:p>
        </w:tc>
        <w:tc>
          <w:tcPr>
            <w:tcW w:w="2012"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0.6423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山东</w:t>
            </w:r>
          </w:p>
        </w:tc>
        <w:tc>
          <w:tcPr>
            <w:tcW w:w="2117"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0.6410</w:t>
            </w:r>
          </w:p>
        </w:tc>
        <w:tc>
          <w:tcPr>
            <w:tcW w:w="2324"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新疆</w:t>
            </w:r>
          </w:p>
        </w:tc>
        <w:tc>
          <w:tcPr>
            <w:tcW w:w="2012"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0.6231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rPr>
            </w:pPr>
            <w:r>
              <w:rPr>
                <w:rFonts w:hint="default" w:ascii="Times New Roman" w:eastAsia="宋体" w:cs="Times New Roman"/>
                <w:bCs/>
                <w:sz w:val="21"/>
                <w:szCs w:val="21"/>
              </w:rPr>
              <w:t>河南</w:t>
            </w:r>
          </w:p>
        </w:tc>
        <w:tc>
          <w:tcPr>
            <w:tcW w:w="2117" w:type="dxa"/>
            <w:vAlign w:val="center"/>
          </w:tcPr>
          <w:p>
            <w:pPr>
              <w:widowControl w:val="0"/>
              <w:wordWrap/>
              <w:adjustRightInd/>
              <w:snapToGrid/>
              <w:spacing w:beforeLines="0" w:line="240" w:lineRule="auto"/>
              <w:jc w:val="center"/>
              <w:textAlignment w:val="auto"/>
              <w:rPr>
                <w:rFonts w:hint="default" w:eastAsia="宋体" w:cs="Times New Roman"/>
                <w:bCs/>
                <w:sz w:val="21"/>
                <w:szCs w:val="21"/>
                <w:highlight w:val="yellow"/>
              </w:rPr>
            </w:pPr>
            <w:r>
              <w:rPr>
                <w:rFonts w:hint="default" w:eastAsia="宋体" w:cs="Times New Roman"/>
                <w:bCs/>
                <w:sz w:val="21"/>
                <w:szCs w:val="21"/>
              </w:rPr>
              <w:t>0.6058</w:t>
            </w:r>
          </w:p>
        </w:tc>
        <w:tc>
          <w:tcPr>
            <w:tcW w:w="2324" w:type="dxa"/>
            <w:vAlign w:val="center"/>
          </w:tcPr>
          <w:p>
            <w:pPr>
              <w:widowControl w:val="0"/>
              <w:wordWrap/>
              <w:adjustRightInd/>
              <w:snapToGrid/>
              <w:spacing w:beforeLines="0" w:line="240" w:lineRule="auto"/>
              <w:jc w:val="center"/>
              <w:textAlignment w:val="auto"/>
              <w:rPr>
                <w:rFonts w:hint="default" w:ascii="Times New Roman" w:eastAsia="宋体" w:cs="Times New Roman"/>
                <w:bCs/>
                <w:sz w:val="21"/>
                <w:szCs w:val="21"/>
                <w:highlight w:val="none"/>
              </w:rPr>
            </w:pPr>
            <w:r>
              <w:rPr>
                <w:rFonts w:hint="default" w:ascii="Times New Roman" w:eastAsia="宋体" w:cs="Times New Roman"/>
                <w:bCs/>
                <w:sz w:val="21"/>
                <w:szCs w:val="21"/>
                <w:highlight w:val="none"/>
              </w:rPr>
              <w:t>新疆生产</w:t>
            </w:r>
          </w:p>
          <w:p>
            <w:pPr>
              <w:widowControl w:val="0"/>
              <w:wordWrap/>
              <w:adjustRightInd/>
              <w:snapToGrid/>
              <w:spacing w:beforeLines="0" w:line="240" w:lineRule="auto"/>
              <w:jc w:val="center"/>
              <w:textAlignment w:val="auto"/>
              <w:rPr>
                <w:rFonts w:hint="default" w:ascii="Times New Roman" w:eastAsia="宋体" w:cs="Times New Roman"/>
                <w:bCs/>
                <w:sz w:val="21"/>
                <w:szCs w:val="21"/>
                <w:vertAlign w:val="superscript"/>
              </w:rPr>
            </w:pPr>
            <w:r>
              <w:rPr>
                <w:rFonts w:hint="default" w:ascii="Times New Roman" w:eastAsia="宋体" w:cs="Times New Roman"/>
                <w:bCs/>
                <w:sz w:val="21"/>
                <w:szCs w:val="21"/>
                <w:highlight w:val="none"/>
              </w:rPr>
              <w:t>建设兵团</w:t>
            </w:r>
            <w:r>
              <w:rPr>
                <w:rFonts w:hint="default" w:eastAsia="宋体" w:cs="Times New Roman"/>
                <w:bCs/>
                <w:sz w:val="21"/>
                <w:szCs w:val="21"/>
                <w:highlight w:val="none"/>
                <w:vertAlign w:val="superscript"/>
                <w:lang w:val="en-US" w:eastAsia="zh-CN"/>
              </w:rPr>
              <w:t>3</w:t>
            </w:r>
          </w:p>
        </w:tc>
        <w:tc>
          <w:tcPr>
            <w:tcW w:w="2012" w:type="dxa"/>
            <w:vAlign w:val="center"/>
          </w:tcPr>
          <w:p>
            <w:pPr>
              <w:widowControl w:val="0"/>
              <w:wordWrap/>
              <w:adjustRightInd/>
              <w:snapToGrid/>
              <w:spacing w:beforeLines="0" w:line="240" w:lineRule="auto"/>
              <w:jc w:val="center"/>
              <w:textAlignment w:val="auto"/>
              <w:rPr>
                <w:rFonts w:hint="default" w:eastAsia="宋体" w:cs="Times New Roman"/>
                <w:bCs/>
                <w:sz w:val="21"/>
                <w:szCs w:val="21"/>
                <w:lang w:val="en-US" w:eastAsia="zh-CN"/>
              </w:rPr>
            </w:pPr>
            <w:r>
              <w:rPr>
                <w:rFonts w:hint="default" w:eastAsia="宋体" w:cs="Times New Roman"/>
                <w:bCs/>
                <w:sz w:val="21"/>
                <w:szCs w:val="21"/>
              </w:rPr>
              <w:t>0.62</w:t>
            </w:r>
            <w:r>
              <w:rPr>
                <w:rFonts w:hint="default" w:eastAsia="宋体" w:cs="Times New Roman"/>
                <w:bCs/>
                <w:sz w:val="21"/>
                <w:szCs w:val="21"/>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jc w:val="center"/>
        </w:trPr>
        <w:tc>
          <w:tcPr>
            <w:tcW w:w="7944" w:type="dxa"/>
            <w:gridSpan w:val="4"/>
            <w:vAlign w:val="center"/>
          </w:tcPr>
          <w:p>
            <w:pPr>
              <w:widowControl w:val="0"/>
              <w:wordWrap/>
              <w:adjustRightInd/>
              <w:snapToGrid/>
              <w:spacing w:beforeLines="0" w:line="240" w:lineRule="auto"/>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注：</w:t>
            </w:r>
            <w:r>
              <w:rPr>
                <w:rFonts w:hint="default" w:eastAsia="宋体" w:cs="Times New Roman"/>
                <w:sz w:val="21"/>
                <w:szCs w:val="21"/>
                <w:lang w:val="en-US" w:eastAsia="zh-CN"/>
              </w:rPr>
              <w:t>1.省级</w:t>
            </w:r>
            <w:r>
              <w:rPr>
                <w:rFonts w:hint="default" w:ascii="Times New Roman" w:hAnsi="Times New Roman" w:eastAsia="宋体" w:cs="Times New Roman"/>
                <w:sz w:val="21"/>
                <w:szCs w:val="21"/>
                <w:lang w:val="en-US" w:eastAsia="zh-CN"/>
              </w:rPr>
              <w:t>电</w:t>
            </w:r>
            <w:r>
              <w:rPr>
                <w:rFonts w:hint="default" w:eastAsia="宋体" w:cs="Times New Roman"/>
                <w:sz w:val="21"/>
                <w:szCs w:val="21"/>
                <w:lang w:val="en-US" w:eastAsia="zh-CN"/>
              </w:rPr>
              <w:t>力平均二氧化碳</w:t>
            </w:r>
            <w:r>
              <w:rPr>
                <w:rFonts w:hint="default" w:ascii="Times New Roman" w:hAnsi="Times New Roman" w:eastAsia="宋体" w:cs="Times New Roman"/>
                <w:sz w:val="21"/>
                <w:szCs w:val="21"/>
                <w:lang w:val="en-US" w:eastAsia="zh-CN"/>
              </w:rPr>
              <w:t>排放因子</w:t>
            </w:r>
            <w:r>
              <w:rPr>
                <w:rFonts w:hint="default" w:eastAsia="宋体" w:cs="Times New Roman"/>
                <w:sz w:val="21"/>
                <w:szCs w:val="21"/>
                <w:lang w:val="en-US" w:eastAsia="zh-CN"/>
              </w:rPr>
              <w:t>采用</w:t>
            </w:r>
            <w:r>
              <w:rPr>
                <w:rFonts w:hint="default" w:ascii="Times New Roman" w:hAnsi="Times New Roman" w:eastAsia="宋体" w:cs="Times New Roman"/>
                <w:sz w:val="21"/>
                <w:szCs w:val="21"/>
                <w:lang w:val="en-US" w:eastAsia="zh-CN"/>
              </w:rPr>
              <w:t>“国家温室气体排放因子数据库”中“按排放源类别”-“净购入电力与热力”-“电力消费”-“电力平均二氧化碳排放因子”下相关最新发布值</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相关数据</w:t>
            </w:r>
            <w:r>
              <w:rPr>
                <w:rFonts w:hint="default" w:eastAsia="宋体" w:cs="Times New Roman"/>
                <w:sz w:val="21"/>
                <w:szCs w:val="21"/>
                <w:lang w:val="en-US" w:eastAsia="zh-CN"/>
              </w:rPr>
              <w:t>如</w:t>
            </w:r>
            <w:r>
              <w:rPr>
                <w:rFonts w:hint="default" w:ascii="Times New Roman" w:hAnsi="Times New Roman" w:eastAsia="宋体" w:cs="Times New Roman"/>
                <w:sz w:val="21"/>
                <w:szCs w:val="21"/>
                <w:lang w:val="en-US" w:eastAsia="zh-CN"/>
              </w:rPr>
              <w:t>有更新，应选</w:t>
            </w:r>
            <w:r>
              <w:rPr>
                <w:rFonts w:hint="default" w:eastAsia="宋体" w:cs="Times New Roman"/>
                <w:sz w:val="21"/>
                <w:szCs w:val="21"/>
                <w:lang w:val="en-US" w:eastAsia="zh-CN"/>
              </w:rPr>
              <w:t>用</w:t>
            </w:r>
            <w:r>
              <w:rPr>
                <w:rFonts w:hint="default" w:ascii="Times New Roman" w:hAnsi="Times New Roman" w:eastAsia="宋体" w:cs="Times New Roman"/>
                <w:sz w:val="21"/>
                <w:szCs w:val="21"/>
                <w:lang w:val="en-US" w:eastAsia="zh-CN"/>
              </w:rPr>
              <w:t>最</w:t>
            </w:r>
            <w:r>
              <w:rPr>
                <w:rFonts w:hint="default" w:eastAsia="宋体" w:cs="Times New Roman"/>
                <w:sz w:val="21"/>
                <w:szCs w:val="21"/>
                <w:lang w:val="en-US" w:eastAsia="zh-CN"/>
              </w:rPr>
              <w:t>新</w:t>
            </w:r>
            <w:r>
              <w:rPr>
                <w:rFonts w:hint="default" w:ascii="Times New Roman" w:hAnsi="Times New Roman" w:eastAsia="宋体" w:cs="Times New Roman"/>
                <w:sz w:val="21"/>
                <w:szCs w:val="21"/>
                <w:lang w:val="en-US" w:eastAsia="zh-CN"/>
              </w:rPr>
              <w:t>发布</w:t>
            </w:r>
            <w:r>
              <w:rPr>
                <w:rFonts w:hint="default" w:eastAsia="宋体" w:cs="Times New Roman"/>
                <w:sz w:val="21"/>
                <w:szCs w:val="21"/>
                <w:lang w:val="en-US" w:eastAsia="zh-CN"/>
              </w:rPr>
              <w:t>值；</w:t>
            </w:r>
          </w:p>
          <w:p>
            <w:pPr>
              <w:widowControl w:val="0"/>
              <w:wordWrap/>
              <w:adjustRightInd/>
              <w:snapToGrid/>
              <w:spacing w:beforeLines="0" w:line="240" w:lineRule="auto"/>
              <w:jc w:val="both"/>
              <w:textAlignment w:val="auto"/>
              <w:rPr>
                <w:rFonts w:hint="default" w:ascii="Times New Roman" w:hAnsi="Times New Roman" w:eastAsia="宋体" w:cs="Times New Roman"/>
                <w:sz w:val="21"/>
                <w:szCs w:val="21"/>
                <w:lang w:val="en-US" w:eastAsia="zh-CN"/>
              </w:rPr>
            </w:pPr>
            <w:r>
              <w:rPr>
                <w:rFonts w:hint="default" w:eastAsia="宋体" w:cs="Times New Roman"/>
                <w:sz w:val="21"/>
                <w:szCs w:val="21"/>
                <w:lang w:val="en-US" w:eastAsia="zh-CN"/>
              </w:rPr>
              <w:t xml:space="preserve">    2.西藏</w:t>
            </w:r>
            <w:r>
              <w:rPr>
                <w:rFonts w:hint="default" w:ascii="Times New Roman" w:hAnsi="Times New Roman" w:eastAsia="宋体" w:cs="Times New Roman"/>
                <w:sz w:val="21"/>
                <w:szCs w:val="21"/>
                <w:lang w:val="en-US" w:eastAsia="zh-CN"/>
              </w:rPr>
              <w:t>电</w:t>
            </w:r>
            <w:r>
              <w:rPr>
                <w:rFonts w:hint="default" w:eastAsia="宋体" w:cs="Times New Roman"/>
                <w:sz w:val="21"/>
                <w:szCs w:val="21"/>
                <w:lang w:val="en-US" w:eastAsia="zh-CN"/>
              </w:rPr>
              <w:t>力平均二氧化碳</w:t>
            </w:r>
            <w:r>
              <w:rPr>
                <w:rFonts w:hint="default" w:ascii="Times New Roman" w:hAnsi="Times New Roman" w:eastAsia="宋体" w:cs="Times New Roman"/>
                <w:sz w:val="21"/>
                <w:szCs w:val="21"/>
                <w:lang w:val="en-US" w:eastAsia="zh-CN"/>
              </w:rPr>
              <w:t>排放因子采用“注1”索引下西南区域最新发布值；</w:t>
            </w:r>
          </w:p>
          <w:p>
            <w:pPr>
              <w:widowControl w:val="0"/>
              <w:wordWrap/>
              <w:adjustRightInd/>
              <w:snapToGrid/>
              <w:spacing w:beforeLines="0" w:line="240" w:lineRule="auto"/>
              <w:ind w:firstLine="471"/>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3.新疆生产建设兵团电</w:t>
            </w:r>
            <w:r>
              <w:rPr>
                <w:rFonts w:hint="default" w:eastAsia="宋体" w:cs="Times New Roman"/>
                <w:sz w:val="21"/>
                <w:szCs w:val="21"/>
                <w:lang w:val="en-US" w:eastAsia="zh-CN"/>
              </w:rPr>
              <w:t>力平均二氧化碳</w:t>
            </w:r>
            <w:r>
              <w:rPr>
                <w:rFonts w:hint="default" w:ascii="Times New Roman" w:hAnsi="Times New Roman" w:eastAsia="宋体" w:cs="Times New Roman"/>
                <w:sz w:val="21"/>
                <w:szCs w:val="21"/>
                <w:lang w:val="en-US" w:eastAsia="zh-CN"/>
              </w:rPr>
              <w:t>排放因子取值同新疆电</w:t>
            </w:r>
            <w:r>
              <w:rPr>
                <w:rFonts w:hint="default" w:eastAsia="宋体" w:cs="Times New Roman"/>
                <w:sz w:val="21"/>
                <w:szCs w:val="21"/>
                <w:lang w:val="en-US" w:eastAsia="zh-CN"/>
              </w:rPr>
              <w:t>力平均二氧化碳</w:t>
            </w:r>
            <w:r>
              <w:rPr>
                <w:rFonts w:hint="default" w:ascii="Times New Roman" w:hAnsi="Times New Roman" w:eastAsia="宋体" w:cs="Times New Roman"/>
                <w:sz w:val="21"/>
                <w:szCs w:val="21"/>
                <w:lang w:val="en-US" w:eastAsia="zh-CN"/>
              </w:rPr>
              <w:t>排放因子；</w:t>
            </w:r>
          </w:p>
          <w:p>
            <w:pPr>
              <w:widowControl w:val="0"/>
              <w:wordWrap/>
              <w:adjustRightInd/>
              <w:snapToGrid/>
              <w:spacing w:beforeLines="0" w:line="240" w:lineRule="auto"/>
              <w:ind w:firstLine="471"/>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i w:val="0"/>
                <w:iCs w:val="0"/>
                <w:caps w:val="0"/>
                <w:spacing w:val="0"/>
                <w:sz w:val="21"/>
                <w:szCs w:val="21"/>
                <w:highlight w:val="none"/>
                <w:shd w:val="clear" w:fill="FFFFFF"/>
              </w:rPr>
              <w:t>公共机构所消耗的电力来源于直连的光伏、光热</w:t>
            </w:r>
            <w:r>
              <w:rPr>
                <w:rFonts w:hint="default" w:ascii="Times New Roman" w:hAnsi="Times New Roman" w:eastAsia="宋体" w:cs="Times New Roman"/>
                <w:i w:val="0"/>
                <w:iCs w:val="0"/>
                <w:caps w:val="0"/>
                <w:spacing w:val="0"/>
                <w:sz w:val="21"/>
                <w:szCs w:val="21"/>
                <w:highlight w:val="none"/>
                <w:shd w:val="clear" w:fill="FFFFFF"/>
                <w:lang w:eastAsia="zh-CN"/>
              </w:rPr>
              <w:t>、</w:t>
            </w:r>
            <w:r>
              <w:rPr>
                <w:rFonts w:hint="default" w:ascii="Times New Roman" w:hAnsi="Times New Roman" w:eastAsia="宋体" w:cs="Times New Roman"/>
                <w:i w:val="0"/>
                <w:iCs w:val="0"/>
                <w:caps w:val="0"/>
                <w:spacing w:val="0"/>
                <w:sz w:val="21"/>
                <w:szCs w:val="21"/>
                <w:highlight w:val="none"/>
                <w:shd w:val="clear" w:fill="FFFFFF"/>
                <w:lang w:val="en-US" w:eastAsia="zh-CN"/>
              </w:rPr>
              <w:t>风力等绿电</w:t>
            </w:r>
            <w:r>
              <w:rPr>
                <w:rFonts w:hint="default" w:ascii="Times New Roman" w:hAnsi="Times New Roman" w:eastAsia="宋体" w:cs="Times New Roman"/>
                <w:i w:val="0"/>
                <w:iCs w:val="0"/>
                <w:caps w:val="0"/>
                <w:spacing w:val="0"/>
                <w:sz w:val="21"/>
                <w:szCs w:val="21"/>
                <w:highlight w:val="none"/>
                <w:shd w:val="clear" w:fill="FFFFFF"/>
              </w:rPr>
              <w:t>发电设施时，</w:t>
            </w:r>
            <w:r>
              <w:rPr>
                <w:rFonts w:hint="default" w:ascii="Times New Roman" w:hAnsi="Times New Roman" w:eastAsia="宋体" w:cs="Times New Roman"/>
                <w:i w:val="0"/>
                <w:iCs w:val="0"/>
                <w:caps w:val="0"/>
                <w:spacing w:val="0"/>
                <w:sz w:val="21"/>
                <w:szCs w:val="21"/>
                <w:highlight w:val="none"/>
                <w:shd w:val="clear" w:fill="FFFFFF"/>
                <w:lang w:val="en-US" w:eastAsia="zh-CN"/>
              </w:rPr>
              <w:t>仍需统计其绿电的消耗量，</w:t>
            </w:r>
            <w:r>
              <w:rPr>
                <w:rFonts w:hint="eastAsia" w:cs="Times New Roman"/>
                <w:i w:val="0"/>
                <w:iCs w:val="0"/>
                <w:caps w:val="0"/>
                <w:spacing w:val="0"/>
                <w:sz w:val="21"/>
                <w:szCs w:val="21"/>
                <w:highlight w:val="none"/>
                <w:shd w:val="clear" w:fill="FFFFFF"/>
                <w:lang w:val="en-US" w:eastAsia="zh-CN"/>
              </w:rPr>
              <w:t>相应的</w:t>
            </w:r>
            <w:r>
              <w:rPr>
                <w:rFonts w:hint="default" w:ascii="Times New Roman" w:hAnsi="Times New Roman" w:eastAsia="宋体" w:cs="Times New Roman"/>
                <w:i w:val="0"/>
                <w:iCs w:val="0"/>
                <w:caps w:val="0"/>
                <w:spacing w:val="0"/>
                <w:sz w:val="21"/>
                <w:szCs w:val="21"/>
                <w:highlight w:val="none"/>
                <w:shd w:val="clear" w:fill="FFFFFF"/>
              </w:rPr>
              <w:t>电力碳排放因子按照零进行核算</w:t>
            </w:r>
            <w:r>
              <w:rPr>
                <w:rFonts w:hint="default" w:ascii="Times New Roman" w:hAnsi="Times New Roman" w:eastAsia="宋体" w:cs="Times New Roman"/>
                <w:i w:val="0"/>
                <w:iCs w:val="0"/>
                <w:caps w:val="0"/>
                <w:spacing w:val="0"/>
                <w:sz w:val="21"/>
                <w:szCs w:val="21"/>
                <w:highlight w:val="none"/>
                <w:shd w:val="clear" w:fill="FFFFFF"/>
                <w:lang w:eastAsia="zh-CN"/>
              </w:rPr>
              <w:t>。</w:t>
            </w:r>
          </w:p>
        </w:tc>
      </w:tr>
    </w:tbl>
    <w:p>
      <w:pPr>
        <w:rPr>
          <w:rFonts w:hint="eastAsia"/>
          <w:highlight w:val="none"/>
          <w:lang w:val="en-US" w:eastAsia="zh-CN"/>
        </w:rPr>
      </w:pPr>
    </w:p>
    <w:p>
      <w:pPr>
        <w:rPr>
          <w:rFonts w:hint="default"/>
          <w:highlight w:val="none"/>
          <w:lang w:val="en-US" w:eastAsia="zh-CN"/>
        </w:rPr>
      </w:pP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3000509000000000000"/>
    <w:charset w:val="86"/>
    <w:family w:val="auto"/>
    <w:pitch w:val="default"/>
    <w:sig w:usb0="00000000" w:usb1="00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rPr>
        <w:rFonts w:hint="eastAsia"/>
        <w:lang w:val="en-US" w:eastAsia="zh-CN"/>
      </w:rPr>
      <w:t>JS</w:t>
    </w:r>
    <w:r>
      <w:t xml:space="preserve">/T </w:t>
    </w:r>
    <w:r>
      <w:rPr>
        <w:rFonts w:hint="eastAsia"/>
      </w:rPr>
      <w:t>XXXXX</w:t>
    </w:r>
    <w:r>
      <w:t>—20</w:t>
    </w:r>
    <w:r>
      <w:rPr>
        <w:rFonts w:hint="eastAsia"/>
      </w:rPr>
      <w:t>2</w:t>
    </w:r>
    <w: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6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4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tentative="0">
      <w:start w:val="1"/>
      <w:numFmt w:val="upperLetter"/>
      <w:pStyle w:val="101"/>
      <w:suff w:val="space"/>
      <w:lvlText w:val="%1"/>
      <w:lvlJc w:val="left"/>
      <w:pPr>
        <w:ind w:left="623" w:hanging="425"/>
      </w:pPr>
      <w:rPr>
        <w:rFonts w:hint="eastAsia"/>
      </w:rPr>
    </w:lvl>
    <w:lvl w:ilvl="1" w:tentative="0">
      <w:start w:val="1"/>
      <w:numFmt w:val="decimal"/>
      <w:pStyle w:val="10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50"/>
      <w:suff w:val="nothing"/>
      <w:lvlText w:val="%1——"/>
      <w:lvlJc w:val="left"/>
      <w:pPr>
        <w:ind w:left="833" w:hanging="408"/>
      </w:pPr>
      <w:rPr>
        <w:rFonts w:hint="eastAsia"/>
      </w:rPr>
    </w:lvl>
    <w:lvl w:ilvl="1" w:tentative="0">
      <w:start w:val="1"/>
      <w:numFmt w:val="bullet"/>
      <w:pStyle w:val="51"/>
      <w:lvlText w:val=""/>
      <w:lvlJc w:val="left"/>
      <w:pPr>
        <w:tabs>
          <w:tab w:val="left" w:pos="760"/>
        </w:tabs>
        <w:ind w:left="1264" w:hanging="413"/>
      </w:pPr>
      <w:rPr>
        <w:rFonts w:hint="default" w:ascii="Symbol" w:hAnsi="Symbol"/>
        <w:color w:val="auto"/>
      </w:rPr>
    </w:lvl>
    <w:lvl w:ilvl="2" w:tentative="0">
      <w:start w:val="1"/>
      <w:numFmt w:val="bullet"/>
      <w:pStyle w:val="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6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6"/>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6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60B55DC2"/>
    <w:multiLevelType w:val="multilevel"/>
    <w:tmpl w:val="60B55DC2"/>
    <w:lvl w:ilvl="0" w:tentative="0">
      <w:start w:val="1"/>
      <w:numFmt w:val="upperLetter"/>
      <w:pStyle w:val="89"/>
      <w:lvlText w:val="%1"/>
      <w:lvlJc w:val="left"/>
      <w:pPr>
        <w:tabs>
          <w:tab w:val="left" w:pos="0"/>
        </w:tabs>
        <w:ind w:left="0" w:hanging="425"/>
      </w:pPr>
      <w:rPr>
        <w:rFonts w:hint="eastAsia"/>
      </w:rPr>
    </w:lvl>
    <w:lvl w:ilvl="1" w:tentative="0">
      <w:start w:val="1"/>
      <w:numFmt w:val="decimal"/>
      <w:pStyle w:val="9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8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6"/>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6"/>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8"/>
      <w:lvlText w:val="%1)"/>
      <w:lvlJc w:val="left"/>
      <w:pPr>
        <w:tabs>
          <w:tab w:val="left" w:pos="839"/>
        </w:tabs>
        <w:ind w:left="839" w:hanging="419"/>
      </w:pPr>
      <w:rPr>
        <w:rFonts w:hint="eastAsia" w:ascii="宋体" w:eastAsia="宋体"/>
        <w:b w:val="0"/>
        <w:i w:val="0"/>
        <w:sz w:val="21"/>
      </w:rPr>
    </w:lvl>
    <w:lvl w:ilvl="1" w:tentative="0">
      <w:start w:val="1"/>
      <w:numFmt w:val="decimal"/>
      <w:pStyle w:val="9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6"/>
  </w:num>
  <w:num w:numId="3">
    <w:abstractNumId w:val="9"/>
  </w:num>
  <w:num w:numId="4">
    <w:abstractNumId w:val="2"/>
  </w:num>
  <w:num w:numId="5">
    <w:abstractNumId w:val="11"/>
  </w:num>
  <w:num w:numId="6">
    <w:abstractNumId w:val="17"/>
  </w:num>
  <w:num w:numId="7">
    <w:abstractNumId w:val="0"/>
  </w:num>
  <w:num w:numId="8">
    <w:abstractNumId w:val="12"/>
  </w:num>
  <w:num w:numId="9">
    <w:abstractNumId w:val="7"/>
  </w:num>
  <w:num w:numId="10">
    <w:abstractNumId w:val="5"/>
  </w:num>
  <w:num w:numId="11">
    <w:abstractNumId w:val="15"/>
  </w:num>
  <w:num w:numId="12">
    <w:abstractNumId w:val="13"/>
  </w:num>
  <w:num w:numId="13">
    <w:abstractNumId w:val="16"/>
  </w:num>
  <w:num w:numId="14">
    <w:abstractNumId w:val="8"/>
  </w:num>
  <w:num w:numId="15">
    <w:abstractNumId w:val="1"/>
  </w:num>
  <w:num w:numId="16">
    <w:abstractNumId w:val="4"/>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NjE4YjYzMGQ0NDZiMTE0YjU1ZDA4MmNiYmQ2YjAifQ=="/>
  </w:docVars>
  <w:rsids>
    <w:rsidRoot w:val="00035925"/>
    <w:rsid w:val="00000244"/>
    <w:rsid w:val="0000185F"/>
    <w:rsid w:val="0000586F"/>
    <w:rsid w:val="00006B63"/>
    <w:rsid w:val="0001153D"/>
    <w:rsid w:val="00013D86"/>
    <w:rsid w:val="00013E02"/>
    <w:rsid w:val="0002143C"/>
    <w:rsid w:val="00025A65"/>
    <w:rsid w:val="00026C31"/>
    <w:rsid w:val="00027280"/>
    <w:rsid w:val="000320A7"/>
    <w:rsid w:val="00035925"/>
    <w:rsid w:val="00065EDC"/>
    <w:rsid w:val="00067CDF"/>
    <w:rsid w:val="00074FBE"/>
    <w:rsid w:val="00081A02"/>
    <w:rsid w:val="00083A09"/>
    <w:rsid w:val="0009005E"/>
    <w:rsid w:val="00092857"/>
    <w:rsid w:val="000A20A9"/>
    <w:rsid w:val="000A48B1"/>
    <w:rsid w:val="000B289B"/>
    <w:rsid w:val="000B3143"/>
    <w:rsid w:val="000B62B2"/>
    <w:rsid w:val="000C6B05"/>
    <w:rsid w:val="000C6DD6"/>
    <w:rsid w:val="000C73D4"/>
    <w:rsid w:val="000D2CF3"/>
    <w:rsid w:val="000D3D4C"/>
    <w:rsid w:val="000D4F51"/>
    <w:rsid w:val="000D718B"/>
    <w:rsid w:val="000E0C46"/>
    <w:rsid w:val="000F030C"/>
    <w:rsid w:val="000F129C"/>
    <w:rsid w:val="000F7CCC"/>
    <w:rsid w:val="001056DE"/>
    <w:rsid w:val="001124C0"/>
    <w:rsid w:val="0013175F"/>
    <w:rsid w:val="001342D4"/>
    <w:rsid w:val="001512B4"/>
    <w:rsid w:val="001526BC"/>
    <w:rsid w:val="001620A5"/>
    <w:rsid w:val="00164E53"/>
    <w:rsid w:val="0016699D"/>
    <w:rsid w:val="00175159"/>
    <w:rsid w:val="00176208"/>
    <w:rsid w:val="0018211B"/>
    <w:rsid w:val="001840D3"/>
    <w:rsid w:val="001900F8"/>
    <w:rsid w:val="00191258"/>
    <w:rsid w:val="00192680"/>
    <w:rsid w:val="00193037"/>
    <w:rsid w:val="00193A2C"/>
    <w:rsid w:val="001A288E"/>
    <w:rsid w:val="001B47D3"/>
    <w:rsid w:val="001B6DC2"/>
    <w:rsid w:val="001C149C"/>
    <w:rsid w:val="001C21AC"/>
    <w:rsid w:val="001C47BA"/>
    <w:rsid w:val="001C59EA"/>
    <w:rsid w:val="001D10B5"/>
    <w:rsid w:val="001D406C"/>
    <w:rsid w:val="001D41EE"/>
    <w:rsid w:val="001E0380"/>
    <w:rsid w:val="001E13B1"/>
    <w:rsid w:val="001F3A19"/>
    <w:rsid w:val="00234467"/>
    <w:rsid w:val="00237D8D"/>
    <w:rsid w:val="00241DA2"/>
    <w:rsid w:val="00247FEE"/>
    <w:rsid w:val="00250E7D"/>
    <w:rsid w:val="002565D5"/>
    <w:rsid w:val="00261951"/>
    <w:rsid w:val="002622C0"/>
    <w:rsid w:val="002778AE"/>
    <w:rsid w:val="0028269A"/>
    <w:rsid w:val="00283590"/>
    <w:rsid w:val="00286973"/>
    <w:rsid w:val="00294E70"/>
    <w:rsid w:val="002A0A27"/>
    <w:rsid w:val="002A1924"/>
    <w:rsid w:val="002A7420"/>
    <w:rsid w:val="002B0F12"/>
    <w:rsid w:val="002B1308"/>
    <w:rsid w:val="002B41DE"/>
    <w:rsid w:val="002B4554"/>
    <w:rsid w:val="002C143A"/>
    <w:rsid w:val="002C72D8"/>
    <w:rsid w:val="002D11FA"/>
    <w:rsid w:val="002E0DDF"/>
    <w:rsid w:val="002E2906"/>
    <w:rsid w:val="002E363B"/>
    <w:rsid w:val="002E5635"/>
    <w:rsid w:val="002E64C3"/>
    <w:rsid w:val="002E6A2C"/>
    <w:rsid w:val="002F1D8C"/>
    <w:rsid w:val="002F21DA"/>
    <w:rsid w:val="00300994"/>
    <w:rsid w:val="00301E9F"/>
    <w:rsid w:val="00301F39"/>
    <w:rsid w:val="00325926"/>
    <w:rsid w:val="00327A8A"/>
    <w:rsid w:val="00336610"/>
    <w:rsid w:val="00343F73"/>
    <w:rsid w:val="00345060"/>
    <w:rsid w:val="00347F06"/>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B643A"/>
    <w:rsid w:val="003C11CB"/>
    <w:rsid w:val="003C75F3"/>
    <w:rsid w:val="003C78A3"/>
    <w:rsid w:val="003E1867"/>
    <w:rsid w:val="003E1C78"/>
    <w:rsid w:val="003E5729"/>
    <w:rsid w:val="003E5B87"/>
    <w:rsid w:val="003E7467"/>
    <w:rsid w:val="003F4EE0"/>
    <w:rsid w:val="003F667B"/>
    <w:rsid w:val="00400CEC"/>
    <w:rsid w:val="00402153"/>
    <w:rsid w:val="00402FC1"/>
    <w:rsid w:val="00414338"/>
    <w:rsid w:val="004164B0"/>
    <w:rsid w:val="00425082"/>
    <w:rsid w:val="00425AD5"/>
    <w:rsid w:val="00431DEB"/>
    <w:rsid w:val="00432AB9"/>
    <w:rsid w:val="004339EE"/>
    <w:rsid w:val="00435B55"/>
    <w:rsid w:val="00446B29"/>
    <w:rsid w:val="00453F9A"/>
    <w:rsid w:val="004556C4"/>
    <w:rsid w:val="00471E91"/>
    <w:rsid w:val="00474675"/>
    <w:rsid w:val="0047470C"/>
    <w:rsid w:val="00496DA9"/>
    <w:rsid w:val="004A35F9"/>
    <w:rsid w:val="004B24C1"/>
    <w:rsid w:val="004C292F"/>
    <w:rsid w:val="004C315B"/>
    <w:rsid w:val="004E16DF"/>
    <w:rsid w:val="004E69D3"/>
    <w:rsid w:val="005037AF"/>
    <w:rsid w:val="00510280"/>
    <w:rsid w:val="00513D73"/>
    <w:rsid w:val="00514A43"/>
    <w:rsid w:val="005174E5"/>
    <w:rsid w:val="00522393"/>
    <w:rsid w:val="00522620"/>
    <w:rsid w:val="00525656"/>
    <w:rsid w:val="0052675F"/>
    <w:rsid w:val="00534C02"/>
    <w:rsid w:val="0054264B"/>
    <w:rsid w:val="00543786"/>
    <w:rsid w:val="005444C2"/>
    <w:rsid w:val="005533D7"/>
    <w:rsid w:val="005703DE"/>
    <w:rsid w:val="005714C6"/>
    <w:rsid w:val="0058464E"/>
    <w:rsid w:val="00593B48"/>
    <w:rsid w:val="005964C6"/>
    <w:rsid w:val="005A01CB"/>
    <w:rsid w:val="005A58FF"/>
    <w:rsid w:val="005A5EAF"/>
    <w:rsid w:val="005A64C0"/>
    <w:rsid w:val="005B3C11"/>
    <w:rsid w:val="005C1C28"/>
    <w:rsid w:val="005C6DB5"/>
    <w:rsid w:val="005C6ED3"/>
    <w:rsid w:val="005C7202"/>
    <w:rsid w:val="005E19E7"/>
    <w:rsid w:val="005E49AB"/>
    <w:rsid w:val="005F0155"/>
    <w:rsid w:val="005F0D35"/>
    <w:rsid w:val="005F1C83"/>
    <w:rsid w:val="005F5DF1"/>
    <w:rsid w:val="00615FFD"/>
    <w:rsid w:val="0061716C"/>
    <w:rsid w:val="006243A1"/>
    <w:rsid w:val="00625224"/>
    <w:rsid w:val="00632E56"/>
    <w:rsid w:val="00633977"/>
    <w:rsid w:val="00635CBA"/>
    <w:rsid w:val="0064338B"/>
    <w:rsid w:val="00643BE3"/>
    <w:rsid w:val="00646542"/>
    <w:rsid w:val="006504F4"/>
    <w:rsid w:val="00654BC9"/>
    <w:rsid w:val="006552FD"/>
    <w:rsid w:val="00663AF3"/>
    <w:rsid w:val="00665BAD"/>
    <w:rsid w:val="00666B6C"/>
    <w:rsid w:val="00671169"/>
    <w:rsid w:val="00674729"/>
    <w:rsid w:val="00682682"/>
    <w:rsid w:val="00682702"/>
    <w:rsid w:val="00682CAE"/>
    <w:rsid w:val="00685C96"/>
    <w:rsid w:val="00692368"/>
    <w:rsid w:val="006A2EBC"/>
    <w:rsid w:val="006A5EA0"/>
    <w:rsid w:val="006A783B"/>
    <w:rsid w:val="006A7B33"/>
    <w:rsid w:val="006B0BC5"/>
    <w:rsid w:val="006B4E13"/>
    <w:rsid w:val="006B75DD"/>
    <w:rsid w:val="006C1E81"/>
    <w:rsid w:val="006C67E0"/>
    <w:rsid w:val="006C7ABA"/>
    <w:rsid w:val="006D0D60"/>
    <w:rsid w:val="006D1122"/>
    <w:rsid w:val="006D3C00"/>
    <w:rsid w:val="006D6CF4"/>
    <w:rsid w:val="006E11DD"/>
    <w:rsid w:val="006E3675"/>
    <w:rsid w:val="006E4A7F"/>
    <w:rsid w:val="006F1378"/>
    <w:rsid w:val="006F5565"/>
    <w:rsid w:val="00704DF6"/>
    <w:rsid w:val="0070651C"/>
    <w:rsid w:val="007132A3"/>
    <w:rsid w:val="00716421"/>
    <w:rsid w:val="00724EFB"/>
    <w:rsid w:val="00725202"/>
    <w:rsid w:val="007419C3"/>
    <w:rsid w:val="00744F22"/>
    <w:rsid w:val="007467A7"/>
    <w:rsid w:val="007469DD"/>
    <w:rsid w:val="0074741B"/>
    <w:rsid w:val="0074759E"/>
    <w:rsid w:val="007478EA"/>
    <w:rsid w:val="0075415C"/>
    <w:rsid w:val="00763502"/>
    <w:rsid w:val="007913AB"/>
    <w:rsid w:val="007914F7"/>
    <w:rsid w:val="00792233"/>
    <w:rsid w:val="007B1625"/>
    <w:rsid w:val="007B706E"/>
    <w:rsid w:val="007B71EB"/>
    <w:rsid w:val="007C3EFA"/>
    <w:rsid w:val="007C6205"/>
    <w:rsid w:val="007C686A"/>
    <w:rsid w:val="007C728E"/>
    <w:rsid w:val="007D0826"/>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43DAE"/>
    <w:rsid w:val="008504A8"/>
    <w:rsid w:val="0085282E"/>
    <w:rsid w:val="0087198C"/>
    <w:rsid w:val="00872C1F"/>
    <w:rsid w:val="0087345F"/>
    <w:rsid w:val="00873B42"/>
    <w:rsid w:val="008856D8"/>
    <w:rsid w:val="00892E82"/>
    <w:rsid w:val="008C1B58"/>
    <w:rsid w:val="008C39AE"/>
    <w:rsid w:val="008C590D"/>
    <w:rsid w:val="008D3653"/>
    <w:rsid w:val="008E031B"/>
    <w:rsid w:val="008E7029"/>
    <w:rsid w:val="008E7EF6"/>
    <w:rsid w:val="008F1F98"/>
    <w:rsid w:val="008F6758"/>
    <w:rsid w:val="009040DD"/>
    <w:rsid w:val="00905B47"/>
    <w:rsid w:val="0091331C"/>
    <w:rsid w:val="00921930"/>
    <w:rsid w:val="009279DE"/>
    <w:rsid w:val="00930116"/>
    <w:rsid w:val="0094212C"/>
    <w:rsid w:val="00954689"/>
    <w:rsid w:val="009617C9"/>
    <w:rsid w:val="00961C93"/>
    <w:rsid w:val="00965324"/>
    <w:rsid w:val="00967F99"/>
    <w:rsid w:val="0097091E"/>
    <w:rsid w:val="009760D3"/>
    <w:rsid w:val="00977132"/>
    <w:rsid w:val="00981A4B"/>
    <w:rsid w:val="00982501"/>
    <w:rsid w:val="009877D3"/>
    <w:rsid w:val="00994E8F"/>
    <w:rsid w:val="009951DC"/>
    <w:rsid w:val="009959BB"/>
    <w:rsid w:val="00997158"/>
    <w:rsid w:val="009A3A7C"/>
    <w:rsid w:val="009B2798"/>
    <w:rsid w:val="009B2ADB"/>
    <w:rsid w:val="009B603A"/>
    <w:rsid w:val="009C2D0E"/>
    <w:rsid w:val="009C337D"/>
    <w:rsid w:val="009C3DAC"/>
    <w:rsid w:val="009C42E0"/>
    <w:rsid w:val="009D5362"/>
    <w:rsid w:val="009D588E"/>
    <w:rsid w:val="009E1415"/>
    <w:rsid w:val="009E6116"/>
    <w:rsid w:val="009F5DAC"/>
    <w:rsid w:val="00A029BC"/>
    <w:rsid w:val="00A02E43"/>
    <w:rsid w:val="00A065F9"/>
    <w:rsid w:val="00A07F34"/>
    <w:rsid w:val="00A14209"/>
    <w:rsid w:val="00A16169"/>
    <w:rsid w:val="00A22154"/>
    <w:rsid w:val="00A22AB4"/>
    <w:rsid w:val="00A25C38"/>
    <w:rsid w:val="00A36BBE"/>
    <w:rsid w:val="00A42227"/>
    <w:rsid w:val="00A4307A"/>
    <w:rsid w:val="00A47EBB"/>
    <w:rsid w:val="00A51CDD"/>
    <w:rsid w:val="00A53936"/>
    <w:rsid w:val="00A653A6"/>
    <w:rsid w:val="00A6730D"/>
    <w:rsid w:val="00A71625"/>
    <w:rsid w:val="00A71B9B"/>
    <w:rsid w:val="00A751C7"/>
    <w:rsid w:val="00A87844"/>
    <w:rsid w:val="00A913FF"/>
    <w:rsid w:val="00AA038C"/>
    <w:rsid w:val="00AA501E"/>
    <w:rsid w:val="00AA7A09"/>
    <w:rsid w:val="00AB3479"/>
    <w:rsid w:val="00AB3B50"/>
    <w:rsid w:val="00AB6BAC"/>
    <w:rsid w:val="00AC05B1"/>
    <w:rsid w:val="00AD356C"/>
    <w:rsid w:val="00AE2914"/>
    <w:rsid w:val="00AE32F4"/>
    <w:rsid w:val="00AE3435"/>
    <w:rsid w:val="00AE6D15"/>
    <w:rsid w:val="00B00A32"/>
    <w:rsid w:val="00B04182"/>
    <w:rsid w:val="00B07AE3"/>
    <w:rsid w:val="00B11430"/>
    <w:rsid w:val="00B21786"/>
    <w:rsid w:val="00B353EB"/>
    <w:rsid w:val="00B439C4"/>
    <w:rsid w:val="00B4535E"/>
    <w:rsid w:val="00B5170F"/>
    <w:rsid w:val="00B52A8C"/>
    <w:rsid w:val="00B636A8"/>
    <w:rsid w:val="00B665C6"/>
    <w:rsid w:val="00B805AF"/>
    <w:rsid w:val="00B814E6"/>
    <w:rsid w:val="00B869EC"/>
    <w:rsid w:val="00B9397A"/>
    <w:rsid w:val="00B9633D"/>
    <w:rsid w:val="00B96EF4"/>
    <w:rsid w:val="00BA0B75"/>
    <w:rsid w:val="00BA2EBE"/>
    <w:rsid w:val="00BA4F60"/>
    <w:rsid w:val="00BA7CA7"/>
    <w:rsid w:val="00BB0CCD"/>
    <w:rsid w:val="00BB0F28"/>
    <w:rsid w:val="00BB458A"/>
    <w:rsid w:val="00BC2E85"/>
    <w:rsid w:val="00BC646A"/>
    <w:rsid w:val="00BD00D3"/>
    <w:rsid w:val="00BD1659"/>
    <w:rsid w:val="00BD3AA9"/>
    <w:rsid w:val="00BD4A18"/>
    <w:rsid w:val="00BD6DB2"/>
    <w:rsid w:val="00BD7972"/>
    <w:rsid w:val="00BE11CF"/>
    <w:rsid w:val="00BE21AB"/>
    <w:rsid w:val="00BE55CB"/>
    <w:rsid w:val="00BF0AF9"/>
    <w:rsid w:val="00BF617A"/>
    <w:rsid w:val="00BF6FCE"/>
    <w:rsid w:val="00C0379D"/>
    <w:rsid w:val="00C03931"/>
    <w:rsid w:val="00C05FE3"/>
    <w:rsid w:val="00C12DA6"/>
    <w:rsid w:val="00C14B91"/>
    <w:rsid w:val="00C200F9"/>
    <w:rsid w:val="00C2136D"/>
    <w:rsid w:val="00C214EE"/>
    <w:rsid w:val="00C2314B"/>
    <w:rsid w:val="00C23221"/>
    <w:rsid w:val="00C24971"/>
    <w:rsid w:val="00C26BE5"/>
    <w:rsid w:val="00C26E4D"/>
    <w:rsid w:val="00C27909"/>
    <w:rsid w:val="00C27B03"/>
    <w:rsid w:val="00C314E1"/>
    <w:rsid w:val="00C339BF"/>
    <w:rsid w:val="00C34397"/>
    <w:rsid w:val="00C3788B"/>
    <w:rsid w:val="00C4095D"/>
    <w:rsid w:val="00C50C45"/>
    <w:rsid w:val="00C601D2"/>
    <w:rsid w:val="00C636EA"/>
    <w:rsid w:val="00C65BCC"/>
    <w:rsid w:val="00C66970"/>
    <w:rsid w:val="00C73B55"/>
    <w:rsid w:val="00C84172"/>
    <w:rsid w:val="00C8691C"/>
    <w:rsid w:val="00C92CF6"/>
    <w:rsid w:val="00CA168A"/>
    <w:rsid w:val="00CA357E"/>
    <w:rsid w:val="00CA44F9"/>
    <w:rsid w:val="00CA4A69"/>
    <w:rsid w:val="00CB0DAE"/>
    <w:rsid w:val="00CB1CFD"/>
    <w:rsid w:val="00CC3E0C"/>
    <w:rsid w:val="00CC58D3"/>
    <w:rsid w:val="00CC784D"/>
    <w:rsid w:val="00CD7B73"/>
    <w:rsid w:val="00CE3CD6"/>
    <w:rsid w:val="00D0337B"/>
    <w:rsid w:val="00D079B2"/>
    <w:rsid w:val="00D114E9"/>
    <w:rsid w:val="00D33552"/>
    <w:rsid w:val="00D348C5"/>
    <w:rsid w:val="00D429C6"/>
    <w:rsid w:val="00D47748"/>
    <w:rsid w:val="00D54CC3"/>
    <w:rsid w:val="00D5754A"/>
    <w:rsid w:val="00D6034D"/>
    <w:rsid w:val="00D6041A"/>
    <w:rsid w:val="00D633EB"/>
    <w:rsid w:val="00D74090"/>
    <w:rsid w:val="00D82FF7"/>
    <w:rsid w:val="00D83C07"/>
    <w:rsid w:val="00D847FE"/>
    <w:rsid w:val="00D92E73"/>
    <w:rsid w:val="00D964EA"/>
    <w:rsid w:val="00D966D0"/>
    <w:rsid w:val="00DA0C59"/>
    <w:rsid w:val="00DA3991"/>
    <w:rsid w:val="00DA3D7C"/>
    <w:rsid w:val="00DB0990"/>
    <w:rsid w:val="00DB7E6C"/>
    <w:rsid w:val="00DD177C"/>
    <w:rsid w:val="00DD5A29"/>
    <w:rsid w:val="00DD5D9D"/>
    <w:rsid w:val="00DD7573"/>
    <w:rsid w:val="00DE35CB"/>
    <w:rsid w:val="00DF21E9"/>
    <w:rsid w:val="00DF25BD"/>
    <w:rsid w:val="00E00F14"/>
    <w:rsid w:val="00E06386"/>
    <w:rsid w:val="00E16B53"/>
    <w:rsid w:val="00E24EB4"/>
    <w:rsid w:val="00E320ED"/>
    <w:rsid w:val="00E33AFB"/>
    <w:rsid w:val="00E34218"/>
    <w:rsid w:val="00E456FD"/>
    <w:rsid w:val="00E46282"/>
    <w:rsid w:val="00E5216E"/>
    <w:rsid w:val="00E522AA"/>
    <w:rsid w:val="00E528B0"/>
    <w:rsid w:val="00E60EEA"/>
    <w:rsid w:val="00E7507C"/>
    <w:rsid w:val="00E82344"/>
    <w:rsid w:val="00E84C82"/>
    <w:rsid w:val="00E84D64"/>
    <w:rsid w:val="00E86187"/>
    <w:rsid w:val="00E87408"/>
    <w:rsid w:val="00E914C4"/>
    <w:rsid w:val="00E934F5"/>
    <w:rsid w:val="00E96961"/>
    <w:rsid w:val="00EA72EC"/>
    <w:rsid w:val="00EB11CB"/>
    <w:rsid w:val="00EB275A"/>
    <w:rsid w:val="00EB786A"/>
    <w:rsid w:val="00EC1578"/>
    <w:rsid w:val="00EC1C72"/>
    <w:rsid w:val="00EC3CC9"/>
    <w:rsid w:val="00EC680A"/>
    <w:rsid w:val="00ED2C8B"/>
    <w:rsid w:val="00EE2BED"/>
    <w:rsid w:val="00EE374B"/>
    <w:rsid w:val="00EE4003"/>
    <w:rsid w:val="00F11BB5"/>
    <w:rsid w:val="00F1417B"/>
    <w:rsid w:val="00F34B99"/>
    <w:rsid w:val="00F471F4"/>
    <w:rsid w:val="00F52DAB"/>
    <w:rsid w:val="00F543F0"/>
    <w:rsid w:val="00F675E6"/>
    <w:rsid w:val="00F81D29"/>
    <w:rsid w:val="00F91C4D"/>
    <w:rsid w:val="00F92FD9"/>
    <w:rsid w:val="00FA6684"/>
    <w:rsid w:val="00FA731E"/>
    <w:rsid w:val="00FB2B38"/>
    <w:rsid w:val="00FC6358"/>
    <w:rsid w:val="00FD01CF"/>
    <w:rsid w:val="00FD320D"/>
    <w:rsid w:val="00FE1C9A"/>
    <w:rsid w:val="00FE23DE"/>
    <w:rsid w:val="00FE2501"/>
    <w:rsid w:val="00FF7FF1"/>
    <w:rsid w:val="01052FF0"/>
    <w:rsid w:val="011D2710"/>
    <w:rsid w:val="01287AB4"/>
    <w:rsid w:val="012B4701"/>
    <w:rsid w:val="0135071C"/>
    <w:rsid w:val="01371601"/>
    <w:rsid w:val="01374E54"/>
    <w:rsid w:val="0137550B"/>
    <w:rsid w:val="01564BF5"/>
    <w:rsid w:val="015B6D94"/>
    <w:rsid w:val="017E4822"/>
    <w:rsid w:val="017F6F52"/>
    <w:rsid w:val="01866482"/>
    <w:rsid w:val="01883901"/>
    <w:rsid w:val="018E7169"/>
    <w:rsid w:val="01B02C2F"/>
    <w:rsid w:val="01B209E4"/>
    <w:rsid w:val="01B814AB"/>
    <w:rsid w:val="01C40E7B"/>
    <w:rsid w:val="01C506B1"/>
    <w:rsid w:val="01E53B95"/>
    <w:rsid w:val="01EB45BC"/>
    <w:rsid w:val="01EE5E5A"/>
    <w:rsid w:val="020774B0"/>
    <w:rsid w:val="021B3A3C"/>
    <w:rsid w:val="021F4265"/>
    <w:rsid w:val="022D0FCF"/>
    <w:rsid w:val="022E44A8"/>
    <w:rsid w:val="0233386D"/>
    <w:rsid w:val="02407AB4"/>
    <w:rsid w:val="024E42DD"/>
    <w:rsid w:val="02510197"/>
    <w:rsid w:val="025645F5"/>
    <w:rsid w:val="025657AD"/>
    <w:rsid w:val="02671768"/>
    <w:rsid w:val="026E6F9B"/>
    <w:rsid w:val="02777C80"/>
    <w:rsid w:val="027B12CD"/>
    <w:rsid w:val="027C5214"/>
    <w:rsid w:val="027F2F56"/>
    <w:rsid w:val="0280387B"/>
    <w:rsid w:val="028C3E9F"/>
    <w:rsid w:val="02954528"/>
    <w:rsid w:val="029B1758"/>
    <w:rsid w:val="02A824AD"/>
    <w:rsid w:val="02B56978"/>
    <w:rsid w:val="02B62871"/>
    <w:rsid w:val="02C170CB"/>
    <w:rsid w:val="02CC4656"/>
    <w:rsid w:val="02D31B45"/>
    <w:rsid w:val="02E40889"/>
    <w:rsid w:val="02E66B31"/>
    <w:rsid w:val="02EB4148"/>
    <w:rsid w:val="02F456F2"/>
    <w:rsid w:val="03016CBE"/>
    <w:rsid w:val="030E7406"/>
    <w:rsid w:val="0319056F"/>
    <w:rsid w:val="03274919"/>
    <w:rsid w:val="032F672A"/>
    <w:rsid w:val="0333780B"/>
    <w:rsid w:val="034877EC"/>
    <w:rsid w:val="03563CB7"/>
    <w:rsid w:val="035C5045"/>
    <w:rsid w:val="035D17BD"/>
    <w:rsid w:val="035E0DBD"/>
    <w:rsid w:val="03666890"/>
    <w:rsid w:val="036A59B4"/>
    <w:rsid w:val="036B7036"/>
    <w:rsid w:val="03766107"/>
    <w:rsid w:val="03773C2D"/>
    <w:rsid w:val="037A3BA5"/>
    <w:rsid w:val="037B68A2"/>
    <w:rsid w:val="037E320E"/>
    <w:rsid w:val="03857B82"/>
    <w:rsid w:val="038C76D9"/>
    <w:rsid w:val="038D6C90"/>
    <w:rsid w:val="038F45FC"/>
    <w:rsid w:val="03A91663"/>
    <w:rsid w:val="03B71A91"/>
    <w:rsid w:val="03BE7AAE"/>
    <w:rsid w:val="03C20117"/>
    <w:rsid w:val="03C76177"/>
    <w:rsid w:val="03DA79AF"/>
    <w:rsid w:val="03E51148"/>
    <w:rsid w:val="03F51C02"/>
    <w:rsid w:val="040461E3"/>
    <w:rsid w:val="041B6CAE"/>
    <w:rsid w:val="041D6D5F"/>
    <w:rsid w:val="041D7EEA"/>
    <w:rsid w:val="041F585D"/>
    <w:rsid w:val="04277401"/>
    <w:rsid w:val="042C0EBC"/>
    <w:rsid w:val="042F4508"/>
    <w:rsid w:val="04477AA3"/>
    <w:rsid w:val="045F6B9B"/>
    <w:rsid w:val="046702C7"/>
    <w:rsid w:val="046708E9"/>
    <w:rsid w:val="047343F5"/>
    <w:rsid w:val="04785EAF"/>
    <w:rsid w:val="047A47F3"/>
    <w:rsid w:val="04966335"/>
    <w:rsid w:val="04B14A12"/>
    <w:rsid w:val="04B26125"/>
    <w:rsid w:val="04BA64C7"/>
    <w:rsid w:val="04BC6183"/>
    <w:rsid w:val="04D31677"/>
    <w:rsid w:val="04D87845"/>
    <w:rsid w:val="04DC643E"/>
    <w:rsid w:val="04DF368C"/>
    <w:rsid w:val="04FA4EDA"/>
    <w:rsid w:val="04FA7A4C"/>
    <w:rsid w:val="04FD6564"/>
    <w:rsid w:val="05057EB8"/>
    <w:rsid w:val="05143E2A"/>
    <w:rsid w:val="051E53D9"/>
    <w:rsid w:val="0530678A"/>
    <w:rsid w:val="0530756B"/>
    <w:rsid w:val="053E17EB"/>
    <w:rsid w:val="05542478"/>
    <w:rsid w:val="05665D07"/>
    <w:rsid w:val="056B77C2"/>
    <w:rsid w:val="058A0862"/>
    <w:rsid w:val="059E780B"/>
    <w:rsid w:val="05B24186"/>
    <w:rsid w:val="05B9677F"/>
    <w:rsid w:val="05BC0E3E"/>
    <w:rsid w:val="05BE1FE7"/>
    <w:rsid w:val="05C16909"/>
    <w:rsid w:val="05C313AC"/>
    <w:rsid w:val="05C44B0D"/>
    <w:rsid w:val="05C9237C"/>
    <w:rsid w:val="05D548D9"/>
    <w:rsid w:val="05D84E57"/>
    <w:rsid w:val="05E74E14"/>
    <w:rsid w:val="05EA2DDC"/>
    <w:rsid w:val="05EE5E95"/>
    <w:rsid w:val="05FB09F3"/>
    <w:rsid w:val="06041A1B"/>
    <w:rsid w:val="06053772"/>
    <w:rsid w:val="060A1DD1"/>
    <w:rsid w:val="060C0ED4"/>
    <w:rsid w:val="06112117"/>
    <w:rsid w:val="061408D1"/>
    <w:rsid w:val="06180A96"/>
    <w:rsid w:val="061C2A0C"/>
    <w:rsid w:val="06241FBA"/>
    <w:rsid w:val="0625203A"/>
    <w:rsid w:val="06265ABD"/>
    <w:rsid w:val="0633208D"/>
    <w:rsid w:val="06484524"/>
    <w:rsid w:val="06494EFE"/>
    <w:rsid w:val="064C7529"/>
    <w:rsid w:val="06635006"/>
    <w:rsid w:val="06653D0F"/>
    <w:rsid w:val="066B0C46"/>
    <w:rsid w:val="06726229"/>
    <w:rsid w:val="067A5F0E"/>
    <w:rsid w:val="06851830"/>
    <w:rsid w:val="068C79F0"/>
    <w:rsid w:val="069515F2"/>
    <w:rsid w:val="06BA2F8B"/>
    <w:rsid w:val="06C74ECC"/>
    <w:rsid w:val="06CC603E"/>
    <w:rsid w:val="06E61E61"/>
    <w:rsid w:val="07031F60"/>
    <w:rsid w:val="070C1189"/>
    <w:rsid w:val="0721638A"/>
    <w:rsid w:val="072C2309"/>
    <w:rsid w:val="072F4F4B"/>
    <w:rsid w:val="073267E9"/>
    <w:rsid w:val="07503AC8"/>
    <w:rsid w:val="077706A0"/>
    <w:rsid w:val="079B34C0"/>
    <w:rsid w:val="07A019A5"/>
    <w:rsid w:val="07A3126D"/>
    <w:rsid w:val="07A33454"/>
    <w:rsid w:val="07BD4337"/>
    <w:rsid w:val="07BE7C1A"/>
    <w:rsid w:val="07C35693"/>
    <w:rsid w:val="07DC193F"/>
    <w:rsid w:val="07E866DF"/>
    <w:rsid w:val="07EF46DA"/>
    <w:rsid w:val="07F41637"/>
    <w:rsid w:val="0808579C"/>
    <w:rsid w:val="081128A2"/>
    <w:rsid w:val="08157E61"/>
    <w:rsid w:val="08186FB4"/>
    <w:rsid w:val="082C148A"/>
    <w:rsid w:val="082E3726"/>
    <w:rsid w:val="083F3A9B"/>
    <w:rsid w:val="085F360E"/>
    <w:rsid w:val="08637104"/>
    <w:rsid w:val="086416FF"/>
    <w:rsid w:val="086D7194"/>
    <w:rsid w:val="088A346F"/>
    <w:rsid w:val="08917784"/>
    <w:rsid w:val="08955281"/>
    <w:rsid w:val="08980CAC"/>
    <w:rsid w:val="089E5EF0"/>
    <w:rsid w:val="08A234FA"/>
    <w:rsid w:val="08AE1E9F"/>
    <w:rsid w:val="08BA74C0"/>
    <w:rsid w:val="08D57872"/>
    <w:rsid w:val="08DE0896"/>
    <w:rsid w:val="08E26DC6"/>
    <w:rsid w:val="08F033FF"/>
    <w:rsid w:val="08FA3336"/>
    <w:rsid w:val="08FF0223"/>
    <w:rsid w:val="090917CB"/>
    <w:rsid w:val="090D12BC"/>
    <w:rsid w:val="09145544"/>
    <w:rsid w:val="09166BC6"/>
    <w:rsid w:val="092B4317"/>
    <w:rsid w:val="092B55C8"/>
    <w:rsid w:val="093525C0"/>
    <w:rsid w:val="096648C3"/>
    <w:rsid w:val="09667F6D"/>
    <w:rsid w:val="097D01F9"/>
    <w:rsid w:val="099F0594"/>
    <w:rsid w:val="099F3D3B"/>
    <w:rsid w:val="09A3752A"/>
    <w:rsid w:val="09A9144D"/>
    <w:rsid w:val="09BB74F4"/>
    <w:rsid w:val="09BF31B7"/>
    <w:rsid w:val="09D516AE"/>
    <w:rsid w:val="09E55D95"/>
    <w:rsid w:val="09E65669"/>
    <w:rsid w:val="09F1259D"/>
    <w:rsid w:val="09FD4A97"/>
    <w:rsid w:val="0A0006E3"/>
    <w:rsid w:val="0A210333"/>
    <w:rsid w:val="0A285D34"/>
    <w:rsid w:val="0A384FB4"/>
    <w:rsid w:val="0A54365B"/>
    <w:rsid w:val="0A6A21BF"/>
    <w:rsid w:val="0A726EFC"/>
    <w:rsid w:val="0A790CFE"/>
    <w:rsid w:val="0AA07F0D"/>
    <w:rsid w:val="0AA7304A"/>
    <w:rsid w:val="0AB17507"/>
    <w:rsid w:val="0AB85DB3"/>
    <w:rsid w:val="0AC9163F"/>
    <w:rsid w:val="0ACB4A21"/>
    <w:rsid w:val="0AD61B81"/>
    <w:rsid w:val="0ADA51CD"/>
    <w:rsid w:val="0AE95411"/>
    <w:rsid w:val="0AFA33CD"/>
    <w:rsid w:val="0B03590B"/>
    <w:rsid w:val="0B154457"/>
    <w:rsid w:val="0B17653B"/>
    <w:rsid w:val="0B2204F6"/>
    <w:rsid w:val="0B226B74"/>
    <w:rsid w:val="0B301291"/>
    <w:rsid w:val="0B330493"/>
    <w:rsid w:val="0B33667B"/>
    <w:rsid w:val="0B381131"/>
    <w:rsid w:val="0B3C19E4"/>
    <w:rsid w:val="0B410C8A"/>
    <w:rsid w:val="0B4E1E70"/>
    <w:rsid w:val="0B583D8C"/>
    <w:rsid w:val="0B603745"/>
    <w:rsid w:val="0B6401A8"/>
    <w:rsid w:val="0B6D74B4"/>
    <w:rsid w:val="0B70168E"/>
    <w:rsid w:val="0B7C0033"/>
    <w:rsid w:val="0B814FFF"/>
    <w:rsid w:val="0B917C52"/>
    <w:rsid w:val="0B941820"/>
    <w:rsid w:val="0BB169E9"/>
    <w:rsid w:val="0BB51797"/>
    <w:rsid w:val="0BB76BF3"/>
    <w:rsid w:val="0BB8295B"/>
    <w:rsid w:val="0BB91287"/>
    <w:rsid w:val="0BBA6DAD"/>
    <w:rsid w:val="0BDA5065"/>
    <w:rsid w:val="0BEF4229"/>
    <w:rsid w:val="0BFE6C9A"/>
    <w:rsid w:val="0C1607C9"/>
    <w:rsid w:val="0C167C69"/>
    <w:rsid w:val="0C236789"/>
    <w:rsid w:val="0C252A9B"/>
    <w:rsid w:val="0C261032"/>
    <w:rsid w:val="0C2A5CE1"/>
    <w:rsid w:val="0C3028D3"/>
    <w:rsid w:val="0C344DB1"/>
    <w:rsid w:val="0C3D2CAE"/>
    <w:rsid w:val="0C46302D"/>
    <w:rsid w:val="0C4C5376"/>
    <w:rsid w:val="0C540FAF"/>
    <w:rsid w:val="0C715722"/>
    <w:rsid w:val="0C7451AE"/>
    <w:rsid w:val="0C790A16"/>
    <w:rsid w:val="0C8A6B7B"/>
    <w:rsid w:val="0C9434D1"/>
    <w:rsid w:val="0CAB3439"/>
    <w:rsid w:val="0CAB755A"/>
    <w:rsid w:val="0CC86400"/>
    <w:rsid w:val="0CCA74C4"/>
    <w:rsid w:val="0CDA3D15"/>
    <w:rsid w:val="0CE916F8"/>
    <w:rsid w:val="0CEC10A4"/>
    <w:rsid w:val="0CF36254"/>
    <w:rsid w:val="0CF91064"/>
    <w:rsid w:val="0D065970"/>
    <w:rsid w:val="0D070F9C"/>
    <w:rsid w:val="0D0B3D64"/>
    <w:rsid w:val="0D2A10F0"/>
    <w:rsid w:val="0D303E96"/>
    <w:rsid w:val="0D3B605C"/>
    <w:rsid w:val="0D4A682A"/>
    <w:rsid w:val="0D5F76A1"/>
    <w:rsid w:val="0D660BFE"/>
    <w:rsid w:val="0D692839"/>
    <w:rsid w:val="0D6945E7"/>
    <w:rsid w:val="0D896A37"/>
    <w:rsid w:val="0DA9167E"/>
    <w:rsid w:val="0DAB4BFF"/>
    <w:rsid w:val="0DC12675"/>
    <w:rsid w:val="0DC5559E"/>
    <w:rsid w:val="0DC57454"/>
    <w:rsid w:val="0DC600F3"/>
    <w:rsid w:val="0DD04666"/>
    <w:rsid w:val="0DE16873"/>
    <w:rsid w:val="0DE325EB"/>
    <w:rsid w:val="0DED10AE"/>
    <w:rsid w:val="0E056A05"/>
    <w:rsid w:val="0E0F5641"/>
    <w:rsid w:val="0E1C55AF"/>
    <w:rsid w:val="0E1F46C7"/>
    <w:rsid w:val="0E2E74B6"/>
    <w:rsid w:val="0E321EC7"/>
    <w:rsid w:val="0E342E47"/>
    <w:rsid w:val="0E401118"/>
    <w:rsid w:val="0E4778A1"/>
    <w:rsid w:val="0E4E786F"/>
    <w:rsid w:val="0E626CA5"/>
    <w:rsid w:val="0E666D78"/>
    <w:rsid w:val="0E762D7D"/>
    <w:rsid w:val="0E7B0A75"/>
    <w:rsid w:val="0E7D6002"/>
    <w:rsid w:val="0E8560DB"/>
    <w:rsid w:val="0E8611C8"/>
    <w:rsid w:val="0E875AB4"/>
    <w:rsid w:val="0E8E1F31"/>
    <w:rsid w:val="0E8F4521"/>
    <w:rsid w:val="0E975183"/>
    <w:rsid w:val="0E9D6C3E"/>
    <w:rsid w:val="0E9E70C2"/>
    <w:rsid w:val="0E9E736C"/>
    <w:rsid w:val="0EA40A65"/>
    <w:rsid w:val="0EAD2BF9"/>
    <w:rsid w:val="0EBE0AFF"/>
    <w:rsid w:val="0EBE409D"/>
    <w:rsid w:val="0EC21BB4"/>
    <w:rsid w:val="0ECB6464"/>
    <w:rsid w:val="0EDD34DE"/>
    <w:rsid w:val="0EDE4AFD"/>
    <w:rsid w:val="0EF10D38"/>
    <w:rsid w:val="0F0229C7"/>
    <w:rsid w:val="0F1032B9"/>
    <w:rsid w:val="0F140720"/>
    <w:rsid w:val="0F204303"/>
    <w:rsid w:val="0F256C33"/>
    <w:rsid w:val="0F3E448E"/>
    <w:rsid w:val="0F41493F"/>
    <w:rsid w:val="0F4C0664"/>
    <w:rsid w:val="0F4E1A5A"/>
    <w:rsid w:val="0F563291"/>
    <w:rsid w:val="0F6459AD"/>
    <w:rsid w:val="0F6C03BE"/>
    <w:rsid w:val="0F6E4136"/>
    <w:rsid w:val="0F7816D8"/>
    <w:rsid w:val="0F7D3049"/>
    <w:rsid w:val="0F805CC0"/>
    <w:rsid w:val="0F87169C"/>
    <w:rsid w:val="0F8C1A23"/>
    <w:rsid w:val="0F9A779B"/>
    <w:rsid w:val="0FA27856"/>
    <w:rsid w:val="0FA4722F"/>
    <w:rsid w:val="0FB82F74"/>
    <w:rsid w:val="0FBA10C5"/>
    <w:rsid w:val="0FBA4BD2"/>
    <w:rsid w:val="0FBB11B5"/>
    <w:rsid w:val="0FBC1346"/>
    <w:rsid w:val="0FFA1E6E"/>
    <w:rsid w:val="0FFC7994"/>
    <w:rsid w:val="100027BC"/>
    <w:rsid w:val="100827DD"/>
    <w:rsid w:val="100920B1"/>
    <w:rsid w:val="10093E5F"/>
    <w:rsid w:val="100C5261"/>
    <w:rsid w:val="100E76C7"/>
    <w:rsid w:val="10201B0A"/>
    <w:rsid w:val="104312F7"/>
    <w:rsid w:val="104946BB"/>
    <w:rsid w:val="10545A22"/>
    <w:rsid w:val="106A092D"/>
    <w:rsid w:val="106E4EDA"/>
    <w:rsid w:val="106F1E4B"/>
    <w:rsid w:val="10735D7E"/>
    <w:rsid w:val="10891786"/>
    <w:rsid w:val="108E7218"/>
    <w:rsid w:val="10967DE9"/>
    <w:rsid w:val="10B1608A"/>
    <w:rsid w:val="10B83675"/>
    <w:rsid w:val="10BE10ED"/>
    <w:rsid w:val="10CD30DE"/>
    <w:rsid w:val="10D80401"/>
    <w:rsid w:val="10DC24CC"/>
    <w:rsid w:val="10DC7A9A"/>
    <w:rsid w:val="10F25D7A"/>
    <w:rsid w:val="11014869"/>
    <w:rsid w:val="110448DD"/>
    <w:rsid w:val="110D768A"/>
    <w:rsid w:val="110F1949"/>
    <w:rsid w:val="11295762"/>
    <w:rsid w:val="113D0264"/>
    <w:rsid w:val="113D0E36"/>
    <w:rsid w:val="11401B02"/>
    <w:rsid w:val="114C7DE1"/>
    <w:rsid w:val="115014D2"/>
    <w:rsid w:val="11535CDA"/>
    <w:rsid w:val="116921D5"/>
    <w:rsid w:val="117A3266"/>
    <w:rsid w:val="11877731"/>
    <w:rsid w:val="11994D85"/>
    <w:rsid w:val="11A01836"/>
    <w:rsid w:val="11A75C48"/>
    <w:rsid w:val="11B5429E"/>
    <w:rsid w:val="11C27F0E"/>
    <w:rsid w:val="11CF3483"/>
    <w:rsid w:val="11DA2D65"/>
    <w:rsid w:val="11E46932"/>
    <w:rsid w:val="11F272A1"/>
    <w:rsid w:val="11F52C27"/>
    <w:rsid w:val="11F8062F"/>
    <w:rsid w:val="11FA6155"/>
    <w:rsid w:val="11FF551A"/>
    <w:rsid w:val="120538FB"/>
    <w:rsid w:val="12086AC4"/>
    <w:rsid w:val="1219669F"/>
    <w:rsid w:val="121D24B4"/>
    <w:rsid w:val="121E407E"/>
    <w:rsid w:val="12286733"/>
    <w:rsid w:val="123B4BF2"/>
    <w:rsid w:val="12456439"/>
    <w:rsid w:val="12585556"/>
    <w:rsid w:val="125D34BF"/>
    <w:rsid w:val="126D2BDA"/>
    <w:rsid w:val="127A1D08"/>
    <w:rsid w:val="127B74D5"/>
    <w:rsid w:val="12865C3B"/>
    <w:rsid w:val="128C4094"/>
    <w:rsid w:val="129739A4"/>
    <w:rsid w:val="12A367ED"/>
    <w:rsid w:val="12B427A8"/>
    <w:rsid w:val="12BA7692"/>
    <w:rsid w:val="12CA4FA0"/>
    <w:rsid w:val="12D40754"/>
    <w:rsid w:val="12DF1E11"/>
    <w:rsid w:val="12E61139"/>
    <w:rsid w:val="12EA61CA"/>
    <w:rsid w:val="12EF1A32"/>
    <w:rsid w:val="12EF37E0"/>
    <w:rsid w:val="12F11306"/>
    <w:rsid w:val="130628D8"/>
    <w:rsid w:val="130C168C"/>
    <w:rsid w:val="13157522"/>
    <w:rsid w:val="131D034D"/>
    <w:rsid w:val="133256A9"/>
    <w:rsid w:val="13392CAD"/>
    <w:rsid w:val="13411D4B"/>
    <w:rsid w:val="13453400"/>
    <w:rsid w:val="134B12BD"/>
    <w:rsid w:val="134C7BD2"/>
    <w:rsid w:val="1371369B"/>
    <w:rsid w:val="137B32C6"/>
    <w:rsid w:val="13893C35"/>
    <w:rsid w:val="13936861"/>
    <w:rsid w:val="13963C5C"/>
    <w:rsid w:val="139F5747"/>
    <w:rsid w:val="13A43F2F"/>
    <w:rsid w:val="13AE369B"/>
    <w:rsid w:val="13B07048"/>
    <w:rsid w:val="13B24FE9"/>
    <w:rsid w:val="13B62550"/>
    <w:rsid w:val="13BB2305"/>
    <w:rsid w:val="13C24A51"/>
    <w:rsid w:val="13C50F53"/>
    <w:rsid w:val="13DA637D"/>
    <w:rsid w:val="13DE01AE"/>
    <w:rsid w:val="14100451"/>
    <w:rsid w:val="142B4CEC"/>
    <w:rsid w:val="143D057B"/>
    <w:rsid w:val="1462535D"/>
    <w:rsid w:val="146A2B1E"/>
    <w:rsid w:val="146E6986"/>
    <w:rsid w:val="14787805"/>
    <w:rsid w:val="147B7D62"/>
    <w:rsid w:val="147E306D"/>
    <w:rsid w:val="14830684"/>
    <w:rsid w:val="148461AA"/>
    <w:rsid w:val="149213B5"/>
    <w:rsid w:val="14936045"/>
    <w:rsid w:val="14956609"/>
    <w:rsid w:val="14A45A4F"/>
    <w:rsid w:val="14AC513B"/>
    <w:rsid w:val="14C2001A"/>
    <w:rsid w:val="14C9168A"/>
    <w:rsid w:val="14CB202B"/>
    <w:rsid w:val="14D23A54"/>
    <w:rsid w:val="14EC6EA3"/>
    <w:rsid w:val="150B6D76"/>
    <w:rsid w:val="1517097B"/>
    <w:rsid w:val="152C58B7"/>
    <w:rsid w:val="15325C06"/>
    <w:rsid w:val="15361A79"/>
    <w:rsid w:val="153B45EA"/>
    <w:rsid w:val="154248EA"/>
    <w:rsid w:val="155E284E"/>
    <w:rsid w:val="155E2E9F"/>
    <w:rsid w:val="15645886"/>
    <w:rsid w:val="15672840"/>
    <w:rsid w:val="156758B0"/>
    <w:rsid w:val="156A5103"/>
    <w:rsid w:val="157A1D22"/>
    <w:rsid w:val="15883A78"/>
    <w:rsid w:val="15A5287C"/>
    <w:rsid w:val="15AC7766"/>
    <w:rsid w:val="15BB5BFB"/>
    <w:rsid w:val="15C73125"/>
    <w:rsid w:val="15CF3D8F"/>
    <w:rsid w:val="15F323B3"/>
    <w:rsid w:val="15FA7535"/>
    <w:rsid w:val="16005D04"/>
    <w:rsid w:val="160457D1"/>
    <w:rsid w:val="160474BA"/>
    <w:rsid w:val="160B1661"/>
    <w:rsid w:val="161D68B6"/>
    <w:rsid w:val="1628182B"/>
    <w:rsid w:val="163634D4"/>
    <w:rsid w:val="163B1C1A"/>
    <w:rsid w:val="163C04E9"/>
    <w:rsid w:val="163D65AB"/>
    <w:rsid w:val="1645407B"/>
    <w:rsid w:val="166D67B1"/>
    <w:rsid w:val="168764A2"/>
    <w:rsid w:val="168A4644"/>
    <w:rsid w:val="168B7079"/>
    <w:rsid w:val="1694217D"/>
    <w:rsid w:val="16963E60"/>
    <w:rsid w:val="16C17792"/>
    <w:rsid w:val="16DB51A7"/>
    <w:rsid w:val="16E86EC4"/>
    <w:rsid w:val="16E96798"/>
    <w:rsid w:val="16F2564D"/>
    <w:rsid w:val="16F420BA"/>
    <w:rsid w:val="16F6473D"/>
    <w:rsid w:val="1706629D"/>
    <w:rsid w:val="17127A9D"/>
    <w:rsid w:val="171761DA"/>
    <w:rsid w:val="17253AEA"/>
    <w:rsid w:val="173A4A9B"/>
    <w:rsid w:val="17400F2E"/>
    <w:rsid w:val="1740460A"/>
    <w:rsid w:val="174979EB"/>
    <w:rsid w:val="17550E0B"/>
    <w:rsid w:val="175956CC"/>
    <w:rsid w:val="175D6154"/>
    <w:rsid w:val="176D043E"/>
    <w:rsid w:val="17852965"/>
    <w:rsid w:val="1788505B"/>
    <w:rsid w:val="178A1D29"/>
    <w:rsid w:val="178D4E3C"/>
    <w:rsid w:val="178E3995"/>
    <w:rsid w:val="17902EB6"/>
    <w:rsid w:val="179D7CAF"/>
    <w:rsid w:val="17B172B6"/>
    <w:rsid w:val="17B44FF8"/>
    <w:rsid w:val="17D46287"/>
    <w:rsid w:val="17E372CE"/>
    <w:rsid w:val="17E54A02"/>
    <w:rsid w:val="17EE35D6"/>
    <w:rsid w:val="18045C43"/>
    <w:rsid w:val="18064F92"/>
    <w:rsid w:val="18111EB0"/>
    <w:rsid w:val="1813673F"/>
    <w:rsid w:val="1816341F"/>
    <w:rsid w:val="181F082D"/>
    <w:rsid w:val="1838069C"/>
    <w:rsid w:val="183B1275"/>
    <w:rsid w:val="184C0CDA"/>
    <w:rsid w:val="184D471E"/>
    <w:rsid w:val="185463FB"/>
    <w:rsid w:val="185C011C"/>
    <w:rsid w:val="18622AFD"/>
    <w:rsid w:val="1864558B"/>
    <w:rsid w:val="18740746"/>
    <w:rsid w:val="188F4B6C"/>
    <w:rsid w:val="189819A1"/>
    <w:rsid w:val="18A8690B"/>
    <w:rsid w:val="18AB01A9"/>
    <w:rsid w:val="18B76B4E"/>
    <w:rsid w:val="18CB43A7"/>
    <w:rsid w:val="18CD4725"/>
    <w:rsid w:val="18D771F0"/>
    <w:rsid w:val="18DA45EA"/>
    <w:rsid w:val="18E524E5"/>
    <w:rsid w:val="18E81E83"/>
    <w:rsid w:val="18EC395A"/>
    <w:rsid w:val="18F338FE"/>
    <w:rsid w:val="18F7039F"/>
    <w:rsid w:val="1901601B"/>
    <w:rsid w:val="19026E5B"/>
    <w:rsid w:val="19053792"/>
    <w:rsid w:val="190F0738"/>
    <w:rsid w:val="19312B8D"/>
    <w:rsid w:val="194B408E"/>
    <w:rsid w:val="194D1260"/>
    <w:rsid w:val="194D3F9F"/>
    <w:rsid w:val="195C14A3"/>
    <w:rsid w:val="195D35A6"/>
    <w:rsid w:val="195E6FCA"/>
    <w:rsid w:val="19814043"/>
    <w:rsid w:val="198D007E"/>
    <w:rsid w:val="199040A3"/>
    <w:rsid w:val="1991739F"/>
    <w:rsid w:val="19A76BC3"/>
    <w:rsid w:val="19AF6D6D"/>
    <w:rsid w:val="19B906A4"/>
    <w:rsid w:val="19C9137E"/>
    <w:rsid w:val="19D12034"/>
    <w:rsid w:val="19D81CBE"/>
    <w:rsid w:val="19E56713"/>
    <w:rsid w:val="19EE47F1"/>
    <w:rsid w:val="19FD67E3"/>
    <w:rsid w:val="1A1237E3"/>
    <w:rsid w:val="1A156B87"/>
    <w:rsid w:val="1A157D89"/>
    <w:rsid w:val="1A1E3FFB"/>
    <w:rsid w:val="1A2521DD"/>
    <w:rsid w:val="1A2F0966"/>
    <w:rsid w:val="1A330456"/>
    <w:rsid w:val="1A383CBF"/>
    <w:rsid w:val="1A3F504D"/>
    <w:rsid w:val="1A5605E9"/>
    <w:rsid w:val="1A670100"/>
    <w:rsid w:val="1A736AA5"/>
    <w:rsid w:val="1A75281D"/>
    <w:rsid w:val="1A832991"/>
    <w:rsid w:val="1A86084A"/>
    <w:rsid w:val="1A8B740D"/>
    <w:rsid w:val="1A9A72ED"/>
    <w:rsid w:val="1AA616FE"/>
    <w:rsid w:val="1AB05F4B"/>
    <w:rsid w:val="1AB21997"/>
    <w:rsid w:val="1AB64BE3"/>
    <w:rsid w:val="1ABC669E"/>
    <w:rsid w:val="1AC11F06"/>
    <w:rsid w:val="1AC35E68"/>
    <w:rsid w:val="1AC75042"/>
    <w:rsid w:val="1AED3556"/>
    <w:rsid w:val="1AF47500"/>
    <w:rsid w:val="1AF75928"/>
    <w:rsid w:val="1AF916A0"/>
    <w:rsid w:val="1B0B4F2F"/>
    <w:rsid w:val="1B214190"/>
    <w:rsid w:val="1B2453AC"/>
    <w:rsid w:val="1B351FAC"/>
    <w:rsid w:val="1B37398D"/>
    <w:rsid w:val="1B375B99"/>
    <w:rsid w:val="1B4C56B8"/>
    <w:rsid w:val="1B520DB0"/>
    <w:rsid w:val="1B561283"/>
    <w:rsid w:val="1B5A6D7F"/>
    <w:rsid w:val="1B695BDA"/>
    <w:rsid w:val="1B6D1746"/>
    <w:rsid w:val="1B8D3B96"/>
    <w:rsid w:val="1B9E3FF5"/>
    <w:rsid w:val="1B9F0E54"/>
    <w:rsid w:val="1BA3160C"/>
    <w:rsid w:val="1BB70F01"/>
    <w:rsid w:val="1BC51582"/>
    <w:rsid w:val="1BC62263"/>
    <w:rsid w:val="1BC862F9"/>
    <w:rsid w:val="1BE85270"/>
    <w:rsid w:val="1BF43C15"/>
    <w:rsid w:val="1BF67F9B"/>
    <w:rsid w:val="1BF9747E"/>
    <w:rsid w:val="1C25614E"/>
    <w:rsid w:val="1C295FB5"/>
    <w:rsid w:val="1C475609"/>
    <w:rsid w:val="1C4930B8"/>
    <w:rsid w:val="1C56117E"/>
    <w:rsid w:val="1C6309D7"/>
    <w:rsid w:val="1C730FDE"/>
    <w:rsid w:val="1C773E33"/>
    <w:rsid w:val="1C785F6F"/>
    <w:rsid w:val="1C7A4D5F"/>
    <w:rsid w:val="1C9D24FF"/>
    <w:rsid w:val="1CA12BB1"/>
    <w:rsid w:val="1CA13D9D"/>
    <w:rsid w:val="1CA14B8E"/>
    <w:rsid w:val="1CAA0778"/>
    <w:rsid w:val="1CB338D2"/>
    <w:rsid w:val="1CCE3696"/>
    <w:rsid w:val="1CCE5B56"/>
    <w:rsid w:val="1CD13A2C"/>
    <w:rsid w:val="1CDE5D20"/>
    <w:rsid w:val="1CFD1CD4"/>
    <w:rsid w:val="1CFF2872"/>
    <w:rsid w:val="1D170716"/>
    <w:rsid w:val="1D175AEB"/>
    <w:rsid w:val="1D1C3424"/>
    <w:rsid w:val="1D300EFD"/>
    <w:rsid w:val="1D407C56"/>
    <w:rsid w:val="1D4D182F"/>
    <w:rsid w:val="1D4E55A7"/>
    <w:rsid w:val="1D562B86"/>
    <w:rsid w:val="1D6A462E"/>
    <w:rsid w:val="1D7734DE"/>
    <w:rsid w:val="1D7B08DD"/>
    <w:rsid w:val="1D81597C"/>
    <w:rsid w:val="1D994A74"/>
    <w:rsid w:val="1DA5224A"/>
    <w:rsid w:val="1DC00253"/>
    <w:rsid w:val="1DC15D79"/>
    <w:rsid w:val="1DD20A34"/>
    <w:rsid w:val="1DD2442A"/>
    <w:rsid w:val="1DD31AD2"/>
    <w:rsid w:val="1DE008F5"/>
    <w:rsid w:val="1DE24D46"/>
    <w:rsid w:val="1DE840E0"/>
    <w:rsid w:val="1DE85A14"/>
    <w:rsid w:val="1DED3D7C"/>
    <w:rsid w:val="1DF919B7"/>
    <w:rsid w:val="1DFB7BD2"/>
    <w:rsid w:val="1E0C0B57"/>
    <w:rsid w:val="1E193E07"/>
    <w:rsid w:val="1E1C7453"/>
    <w:rsid w:val="1E1D161F"/>
    <w:rsid w:val="1E21302E"/>
    <w:rsid w:val="1E2E0E46"/>
    <w:rsid w:val="1E391DB3"/>
    <w:rsid w:val="1E473EC5"/>
    <w:rsid w:val="1E4949F8"/>
    <w:rsid w:val="1E4A5D6E"/>
    <w:rsid w:val="1E4A64C1"/>
    <w:rsid w:val="1E4D585F"/>
    <w:rsid w:val="1E4F2AE0"/>
    <w:rsid w:val="1E566E09"/>
    <w:rsid w:val="1E5F5CBE"/>
    <w:rsid w:val="1E6432D4"/>
    <w:rsid w:val="1E734669"/>
    <w:rsid w:val="1E7752B7"/>
    <w:rsid w:val="1E7A4501"/>
    <w:rsid w:val="1EA47B74"/>
    <w:rsid w:val="1EBA361E"/>
    <w:rsid w:val="1EBE0209"/>
    <w:rsid w:val="1EC2785D"/>
    <w:rsid w:val="1ECB3353"/>
    <w:rsid w:val="1ECC0E79"/>
    <w:rsid w:val="1ECC5632"/>
    <w:rsid w:val="1ED02718"/>
    <w:rsid w:val="1ED71303"/>
    <w:rsid w:val="1ED76F10"/>
    <w:rsid w:val="1EDB10BC"/>
    <w:rsid w:val="1EE75CB3"/>
    <w:rsid w:val="1EE87DB9"/>
    <w:rsid w:val="1EEB35ED"/>
    <w:rsid w:val="1EEE1AE1"/>
    <w:rsid w:val="1F037128"/>
    <w:rsid w:val="1F1A7E37"/>
    <w:rsid w:val="1F30574B"/>
    <w:rsid w:val="1F3B6270"/>
    <w:rsid w:val="1F4375EF"/>
    <w:rsid w:val="1F4E3001"/>
    <w:rsid w:val="1F572E39"/>
    <w:rsid w:val="1F6115C2"/>
    <w:rsid w:val="1F6826C0"/>
    <w:rsid w:val="1F6C4FED"/>
    <w:rsid w:val="1F6E3CDF"/>
    <w:rsid w:val="1F7A7718"/>
    <w:rsid w:val="1F8101FF"/>
    <w:rsid w:val="1F925C1F"/>
    <w:rsid w:val="1F9C7ED3"/>
    <w:rsid w:val="1FA140B4"/>
    <w:rsid w:val="1FA20B5A"/>
    <w:rsid w:val="1FA22E75"/>
    <w:rsid w:val="1FB72C7E"/>
    <w:rsid w:val="1FC3402A"/>
    <w:rsid w:val="1FCF29CF"/>
    <w:rsid w:val="1FCF5776"/>
    <w:rsid w:val="1FD9384E"/>
    <w:rsid w:val="1FDD7E0F"/>
    <w:rsid w:val="1FE61012"/>
    <w:rsid w:val="1FE81CE3"/>
    <w:rsid w:val="1FF468DA"/>
    <w:rsid w:val="1FF61650"/>
    <w:rsid w:val="1FFF3CE0"/>
    <w:rsid w:val="20000DDB"/>
    <w:rsid w:val="2000702C"/>
    <w:rsid w:val="200F54C2"/>
    <w:rsid w:val="20140D2A"/>
    <w:rsid w:val="201B5E34"/>
    <w:rsid w:val="20230F6D"/>
    <w:rsid w:val="20234AC9"/>
    <w:rsid w:val="20256A93"/>
    <w:rsid w:val="20452C91"/>
    <w:rsid w:val="2061115E"/>
    <w:rsid w:val="20684BD2"/>
    <w:rsid w:val="20690BBF"/>
    <w:rsid w:val="2077397B"/>
    <w:rsid w:val="207C1EDC"/>
    <w:rsid w:val="207F605C"/>
    <w:rsid w:val="208E129B"/>
    <w:rsid w:val="20943C19"/>
    <w:rsid w:val="20A0611A"/>
    <w:rsid w:val="20AA672E"/>
    <w:rsid w:val="20AD110A"/>
    <w:rsid w:val="20AE14A1"/>
    <w:rsid w:val="20CA763A"/>
    <w:rsid w:val="20CC5A09"/>
    <w:rsid w:val="20EF7533"/>
    <w:rsid w:val="21096005"/>
    <w:rsid w:val="210C3594"/>
    <w:rsid w:val="212A1E13"/>
    <w:rsid w:val="21484DD7"/>
    <w:rsid w:val="215F39E6"/>
    <w:rsid w:val="216655B5"/>
    <w:rsid w:val="2173382E"/>
    <w:rsid w:val="21863561"/>
    <w:rsid w:val="21884E0F"/>
    <w:rsid w:val="21A24C6C"/>
    <w:rsid w:val="21B26037"/>
    <w:rsid w:val="21B6215C"/>
    <w:rsid w:val="21BC51D5"/>
    <w:rsid w:val="21C1459A"/>
    <w:rsid w:val="21C44E06"/>
    <w:rsid w:val="21C978F2"/>
    <w:rsid w:val="21CA5B44"/>
    <w:rsid w:val="21EB1616"/>
    <w:rsid w:val="21F27577"/>
    <w:rsid w:val="21FE3EC0"/>
    <w:rsid w:val="22062321"/>
    <w:rsid w:val="220F1234"/>
    <w:rsid w:val="2225089C"/>
    <w:rsid w:val="22262642"/>
    <w:rsid w:val="223D580A"/>
    <w:rsid w:val="22497306"/>
    <w:rsid w:val="22525B39"/>
    <w:rsid w:val="22596EC8"/>
    <w:rsid w:val="226513C9"/>
    <w:rsid w:val="22680B07"/>
    <w:rsid w:val="226C6BFB"/>
    <w:rsid w:val="226F5814"/>
    <w:rsid w:val="227070FE"/>
    <w:rsid w:val="227112DD"/>
    <w:rsid w:val="22777876"/>
    <w:rsid w:val="227C6712"/>
    <w:rsid w:val="22847B7C"/>
    <w:rsid w:val="22890BC2"/>
    <w:rsid w:val="228F6446"/>
    <w:rsid w:val="22A53EBB"/>
    <w:rsid w:val="22B54BA7"/>
    <w:rsid w:val="22B61C24"/>
    <w:rsid w:val="22BB2662"/>
    <w:rsid w:val="22BC4355"/>
    <w:rsid w:val="22C205C9"/>
    <w:rsid w:val="22DF561F"/>
    <w:rsid w:val="22EB2DF1"/>
    <w:rsid w:val="22F34C27"/>
    <w:rsid w:val="22F52051"/>
    <w:rsid w:val="22F62969"/>
    <w:rsid w:val="22FF181D"/>
    <w:rsid w:val="2308502F"/>
    <w:rsid w:val="230B6414"/>
    <w:rsid w:val="233C5870"/>
    <w:rsid w:val="23565C4C"/>
    <w:rsid w:val="23601267"/>
    <w:rsid w:val="237815D0"/>
    <w:rsid w:val="23887A65"/>
    <w:rsid w:val="238B4E5F"/>
    <w:rsid w:val="23944D5D"/>
    <w:rsid w:val="239F30FD"/>
    <w:rsid w:val="23A00539"/>
    <w:rsid w:val="23A44173"/>
    <w:rsid w:val="23AF3D23"/>
    <w:rsid w:val="23B11FB9"/>
    <w:rsid w:val="23B95E70"/>
    <w:rsid w:val="23BE733F"/>
    <w:rsid w:val="23D36676"/>
    <w:rsid w:val="23E44FBD"/>
    <w:rsid w:val="23E528ED"/>
    <w:rsid w:val="23E9711F"/>
    <w:rsid w:val="23FE3883"/>
    <w:rsid w:val="24007D0E"/>
    <w:rsid w:val="24014EC2"/>
    <w:rsid w:val="240D7F6A"/>
    <w:rsid w:val="241777E3"/>
    <w:rsid w:val="241E7028"/>
    <w:rsid w:val="24273FA9"/>
    <w:rsid w:val="24424F22"/>
    <w:rsid w:val="24455956"/>
    <w:rsid w:val="2458446D"/>
    <w:rsid w:val="245E6F8C"/>
    <w:rsid w:val="245E6FC4"/>
    <w:rsid w:val="246575C6"/>
    <w:rsid w:val="246C5C3A"/>
    <w:rsid w:val="246E4426"/>
    <w:rsid w:val="24702247"/>
    <w:rsid w:val="24774655"/>
    <w:rsid w:val="24857B00"/>
    <w:rsid w:val="248B46AD"/>
    <w:rsid w:val="248C111A"/>
    <w:rsid w:val="24942439"/>
    <w:rsid w:val="24945F95"/>
    <w:rsid w:val="24A63D18"/>
    <w:rsid w:val="24AA73A4"/>
    <w:rsid w:val="24CB2CC6"/>
    <w:rsid w:val="24D14BBF"/>
    <w:rsid w:val="24EF464D"/>
    <w:rsid w:val="24F22093"/>
    <w:rsid w:val="24F609FE"/>
    <w:rsid w:val="24F76A6C"/>
    <w:rsid w:val="25125634"/>
    <w:rsid w:val="25201BAA"/>
    <w:rsid w:val="252235A1"/>
    <w:rsid w:val="25252E4B"/>
    <w:rsid w:val="252D4FBC"/>
    <w:rsid w:val="252E1F46"/>
    <w:rsid w:val="253432D4"/>
    <w:rsid w:val="253B3DA5"/>
    <w:rsid w:val="253F39FD"/>
    <w:rsid w:val="25470E2F"/>
    <w:rsid w:val="25522A8A"/>
    <w:rsid w:val="2564005E"/>
    <w:rsid w:val="256B5B36"/>
    <w:rsid w:val="256E06E3"/>
    <w:rsid w:val="2573204F"/>
    <w:rsid w:val="257573FA"/>
    <w:rsid w:val="2578639B"/>
    <w:rsid w:val="2584600A"/>
    <w:rsid w:val="25975CC0"/>
    <w:rsid w:val="25B14925"/>
    <w:rsid w:val="25D0124F"/>
    <w:rsid w:val="25D725DE"/>
    <w:rsid w:val="25D92115"/>
    <w:rsid w:val="25E22CC9"/>
    <w:rsid w:val="25F533FB"/>
    <w:rsid w:val="25F95C82"/>
    <w:rsid w:val="260158AC"/>
    <w:rsid w:val="2602467A"/>
    <w:rsid w:val="26031B19"/>
    <w:rsid w:val="260B04D9"/>
    <w:rsid w:val="26151F83"/>
    <w:rsid w:val="261F3F85"/>
    <w:rsid w:val="26262334"/>
    <w:rsid w:val="263317DE"/>
    <w:rsid w:val="263B034E"/>
    <w:rsid w:val="264B3886"/>
    <w:rsid w:val="26572965"/>
    <w:rsid w:val="265E217B"/>
    <w:rsid w:val="265E5821"/>
    <w:rsid w:val="26663961"/>
    <w:rsid w:val="267047E0"/>
    <w:rsid w:val="2688681D"/>
    <w:rsid w:val="268D7726"/>
    <w:rsid w:val="26A5092E"/>
    <w:rsid w:val="26CD39E1"/>
    <w:rsid w:val="26D32E6C"/>
    <w:rsid w:val="26E67642"/>
    <w:rsid w:val="26ED5D03"/>
    <w:rsid w:val="26F23E4D"/>
    <w:rsid w:val="26FC4DF4"/>
    <w:rsid w:val="27007912"/>
    <w:rsid w:val="270D202F"/>
    <w:rsid w:val="270E64D3"/>
    <w:rsid w:val="2714160F"/>
    <w:rsid w:val="27165388"/>
    <w:rsid w:val="271B7436"/>
    <w:rsid w:val="27233601"/>
    <w:rsid w:val="272D400A"/>
    <w:rsid w:val="27363334"/>
    <w:rsid w:val="27384AB7"/>
    <w:rsid w:val="27400656"/>
    <w:rsid w:val="274C1443"/>
    <w:rsid w:val="275A6103"/>
    <w:rsid w:val="276205CD"/>
    <w:rsid w:val="276265BC"/>
    <w:rsid w:val="276314EA"/>
    <w:rsid w:val="276E0D20"/>
    <w:rsid w:val="276E2ACE"/>
    <w:rsid w:val="27753CA1"/>
    <w:rsid w:val="2778091D"/>
    <w:rsid w:val="277B51EB"/>
    <w:rsid w:val="27863333"/>
    <w:rsid w:val="278C7E6E"/>
    <w:rsid w:val="27A77ACD"/>
    <w:rsid w:val="27CC1EEA"/>
    <w:rsid w:val="27E63C9F"/>
    <w:rsid w:val="27FD4DBE"/>
    <w:rsid w:val="27FD5F74"/>
    <w:rsid w:val="28001200"/>
    <w:rsid w:val="280E2EB4"/>
    <w:rsid w:val="28182C7A"/>
    <w:rsid w:val="28192F1E"/>
    <w:rsid w:val="282E2A25"/>
    <w:rsid w:val="283A069F"/>
    <w:rsid w:val="283E338B"/>
    <w:rsid w:val="28533431"/>
    <w:rsid w:val="285654CD"/>
    <w:rsid w:val="2866443A"/>
    <w:rsid w:val="28732366"/>
    <w:rsid w:val="288325A9"/>
    <w:rsid w:val="2886034A"/>
    <w:rsid w:val="288A1B89"/>
    <w:rsid w:val="288C0DA8"/>
    <w:rsid w:val="28922FA3"/>
    <w:rsid w:val="28981DC0"/>
    <w:rsid w:val="28A078B9"/>
    <w:rsid w:val="28A276F6"/>
    <w:rsid w:val="28A864B3"/>
    <w:rsid w:val="28B6122B"/>
    <w:rsid w:val="28BE2AAF"/>
    <w:rsid w:val="28C674BB"/>
    <w:rsid w:val="28C80903"/>
    <w:rsid w:val="28CB534C"/>
    <w:rsid w:val="28CC3B10"/>
    <w:rsid w:val="28CF2988"/>
    <w:rsid w:val="28D0010E"/>
    <w:rsid w:val="28DC43AF"/>
    <w:rsid w:val="28E03E04"/>
    <w:rsid w:val="28E16C10"/>
    <w:rsid w:val="28E81A27"/>
    <w:rsid w:val="28EB68F7"/>
    <w:rsid w:val="28EE64A0"/>
    <w:rsid w:val="29041808"/>
    <w:rsid w:val="29051210"/>
    <w:rsid w:val="29082619"/>
    <w:rsid w:val="291020C5"/>
    <w:rsid w:val="29127DD1"/>
    <w:rsid w:val="292535BA"/>
    <w:rsid w:val="29564161"/>
    <w:rsid w:val="296D30F2"/>
    <w:rsid w:val="296E0BB4"/>
    <w:rsid w:val="29817685"/>
    <w:rsid w:val="2987475F"/>
    <w:rsid w:val="298A7776"/>
    <w:rsid w:val="298B4F9B"/>
    <w:rsid w:val="298E7714"/>
    <w:rsid w:val="29903FB5"/>
    <w:rsid w:val="2994507C"/>
    <w:rsid w:val="299466A0"/>
    <w:rsid w:val="29993A34"/>
    <w:rsid w:val="299E3412"/>
    <w:rsid w:val="29A22F02"/>
    <w:rsid w:val="29A95C2E"/>
    <w:rsid w:val="29AA0009"/>
    <w:rsid w:val="29BD2B8D"/>
    <w:rsid w:val="29C2401A"/>
    <w:rsid w:val="29C27101"/>
    <w:rsid w:val="29C525DB"/>
    <w:rsid w:val="29C94422"/>
    <w:rsid w:val="29C966E1"/>
    <w:rsid w:val="29D2419F"/>
    <w:rsid w:val="29EE6148"/>
    <w:rsid w:val="29EF3D8C"/>
    <w:rsid w:val="29F574D6"/>
    <w:rsid w:val="2A024E66"/>
    <w:rsid w:val="2A117EAC"/>
    <w:rsid w:val="2A1262DA"/>
    <w:rsid w:val="2A164037"/>
    <w:rsid w:val="2A170FA2"/>
    <w:rsid w:val="2A1831C5"/>
    <w:rsid w:val="2A1F09F7"/>
    <w:rsid w:val="2A1F1F26"/>
    <w:rsid w:val="2A330DD6"/>
    <w:rsid w:val="2A3D30A8"/>
    <w:rsid w:val="2A493B05"/>
    <w:rsid w:val="2A4B359A"/>
    <w:rsid w:val="2A4C0609"/>
    <w:rsid w:val="2A5C7555"/>
    <w:rsid w:val="2A8A2314"/>
    <w:rsid w:val="2A8B7E3A"/>
    <w:rsid w:val="2A9E696E"/>
    <w:rsid w:val="2AA22934"/>
    <w:rsid w:val="2AA36F32"/>
    <w:rsid w:val="2AA4010D"/>
    <w:rsid w:val="2AA8279A"/>
    <w:rsid w:val="2AB52453"/>
    <w:rsid w:val="2AC3172B"/>
    <w:rsid w:val="2AD344C1"/>
    <w:rsid w:val="2AD90BA6"/>
    <w:rsid w:val="2ADB3ED9"/>
    <w:rsid w:val="2AF27EBA"/>
    <w:rsid w:val="2AFD6139"/>
    <w:rsid w:val="2B14398C"/>
    <w:rsid w:val="2B157704"/>
    <w:rsid w:val="2B1C261B"/>
    <w:rsid w:val="2B255B99"/>
    <w:rsid w:val="2B30453E"/>
    <w:rsid w:val="2B471FB3"/>
    <w:rsid w:val="2B5520B0"/>
    <w:rsid w:val="2B5D05DC"/>
    <w:rsid w:val="2B615816"/>
    <w:rsid w:val="2B6C15B7"/>
    <w:rsid w:val="2B8A6344"/>
    <w:rsid w:val="2B905372"/>
    <w:rsid w:val="2B9A6089"/>
    <w:rsid w:val="2BA1426B"/>
    <w:rsid w:val="2BA358AB"/>
    <w:rsid w:val="2BA74800"/>
    <w:rsid w:val="2BAB43C2"/>
    <w:rsid w:val="2BB1742D"/>
    <w:rsid w:val="2BCD6263"/>
    <w:rsid w:val="2BD43CA9"/>
    <w:rsid w:val="2BD83EBF"/>
    <w:rsid w:val="2BDB21CC"/>
    <w:rsid w:val="2BE26564"/>
    <w:rsid w:val="2BF51A0F"/>
    <w:rsid w:val="2C027C88"/>
    <w:rsid w:val="2C1005F7"/>
    <w:rsid w:val="2C1300E8"/>
    <w:rsid w:val="2C135DD7"/>
    <w:rsid w:val="2C14638A"/>
    <w:rsid w:val="2C1D0833"/>
    <w:rsid w:val="2C366BA5"/>
    <w:rsid w:val="2C38793F"/>
    <w:rsid w:val="2C3C6744"/>
    <w:rsid w:val="2C4672B7"/>
    <w:rsid w:val="2C5C4169"/>
    <w:rsid w:val="2C6676A8"/>
    <w:rsid w:val="2C6950B0"/>
    <w:rsid w:val="2C784F1A"/>
    <w:rsid w:val="2C7E02CF"/>
    <w:rsid w:val="2C810394"/>
    <w:rsid w:val="2C842D93"/>
    <w:rsid w:val="2C855802"/>
    <w:rsid w:val="2C974875"/>
    <w:rsid w:val="2CB0732E"/>
    <w:rsid w:val="2CB11A91"/>
    <w:rsid w:val="2CBA0C8E"/>
    <w:rsid w:val="2CD3462F"/>
    <w:rsid w:val="2CDE06F5"/>
    <w:rsid w:val="2CE550C6"/>
    <w:rsid w:val="2CF16B16"/>
    <w:rsid w:val="2D053ED4"/>
    <w:rsid w:val="2D096303"/>
    <w:rsid w:val="2D111299"/>
    <w:rsid w:val="2D114AC0"/>
    <w:rsid w:val="2D2337CE"/>
    <w:rsid w:val="2D452523"/>
    <w:rsid w:val="2D483DC1"/>
    <w:rsid w:val="2D4C7CEB"/>
    <w:rsid w:val="2D574004"/>
    <w:rsid w:val="2D5C4B36"/>
    <w:rsid w:val="2D6D2063"/>
    <w:rsid w:val="2D746A57"/>
    <w:rsid w:val="2D83304B"/>
    <w:rsid w:val="2DA03BFD"/>
    <w:rsid w:val="2DAB6709"/>
    <w:rsid w:val="2DB4438A"/>
    <w:rsid w:val="2DBB4008"/>
    <w:rsid w:val="2DD815E9"/>
    <w:rsid w:val="2DE312CD"/>
    <w:rsid w:val="2DFF6B75"/>
    <w:rsid w:val="2E00644A"/>
    <w:rsid w:val="2E013B06"/>
    <w:rsid w:val="2E19490C"/>
    <w:rsid w:val="2E1B5531"/>
    <w:rsid w:val="2E220AB6"/>
    <w:rsid w:val="2E25155F"/>
    <w:rsid w:val="2E2634D8"/>
    <w:rsid w:val="2E2B3F65"/>
    <w:rsid w:val="2E2C0A71"/>
    <w:rsid w:val="2E3A7BAD"/>
    <w:rsid w:val="2E41718E"/>
    <w:rsid w:val="2E431DAF"/>
    <w:rsid w:val="2E445064"/>
    <w:rsid w:val="2E4629D6"/>
    <w:rsid w:val="2E67471B"/>
    <w:rsid w:val="2E755089"/>
    <w:rsid w:val="2E76670C"/>
    <w:rsid w:val="2E7755A8"/>
    <w:rsid w:val="2E7A61FC"/>
    <w:rsid w:val="2E8E3CF8"/>
    <w:rsid w:val="2E942B39"/>
    <w:rsid w:val="2E9C199B"/>
    <w:rsid w:val="2ECC1E3E"/>
    <w:rsid w:val="2ED86995"/>
    <w:rsid w:val="2ED95618"/>
    <w:rsid w:val="2EDF1C08"/>
    <w:rsid w:val="2EE61AE3"/>
    <w:rsid w:val="2EEC49C0"/>
    <w:rsid w:val="2EF03BC8"/>
    <w:rsid w:val="2EF13DC9"/>
    <w:rsid w:val="2EF254BF"/>
    <w:rsid w:val="2EFA733D"/>
    <w:rsid w:val="2F0024B0"/>
    <w:rsid w:val="2F136DF6"/>
    <w:rsid w:val="2F175C7C"/>
    <w:rsid w:val="2F176226"/>
    <w:rsid w:val="2F18370D"/>
    <w:rsid w:val="2F2F5238"/>
    <w:rsid w:val="2F307202"/>
    <w:rsid w:val="2F327B32"/>
    <w:rsid w:val="2F3C19CE"/>
    <w:rsid w:val="2F4862FA"/>
    <w:rsid w:val="2F5868DA"/>
    <w:rsid w:val="2F653F38"/>
    <w:rsid w:val="2F7E3ACA"/>
    <w:rsid w:val="2F8337D6"/>
    <w:rsid w:val="2F835584"/>
    <w:rsid w:val="2F9E57B3"/>
    <w:rsid w:val="2F9F707E"/>
    <w:rsid w:val="2FA15742"/>
    <w:rsid w:val="2FA54819"/>
    <w:rsid w:val="2FB11BFF"/>
    <w:rsid w:val="2FB614B6"/>
    <w:rsid w:val="2FB67708"/>
    <w:rsid w:val="2FB81920"/>
    <w:rsid w:val="2FEE248F"/>
    <w:rsid w:val="2FF124EE"/>
    <w:rsid w:val="2FF76AC0"/>
    <w:rsid w:val="300532C5"/>
    <w:rsid w:val="300E12F2"/>
    <w:rsid w:val="300E3D0E"/>
    <w:rsid w:val="301A7FA1"/>
    <w:rsid w:val="301C1684"/>
    <w:rsid w:val="30297DCA"/>
    <w:rsid w:val="302C5C1C"/>
    <w:rsid w:val="302F3016"/>
    <w:rsid w:val="303B719D"/>
    <w:rsid w:val="30493BEA"/>
    <w:rsid w:val="30547DC6"/>
    <w:rsid w:val="30564DF2"/>
    <w:rsid w:val="305A0290"/>
    <w:rsid w:val="30655A4A"/>
    <w:rsid w:val="306C7DC6"/>
    <w:rsid w:val="307C19BF"/>
    <w:rsid w:val="307F16F5"/>
    <w:rsid w:val="30800888"/>
    <w:rsid w:val="309C4B4F"/>
    <w:rsid w:val="309F1F4A"/>
    <w:rsid w:val="309F70F7"/>
    <w:rsid w:val="30B01A9A"/>
    <w:rsid w:val="30C145B6"/>
    <w:rsid w:val="30C22D2D"/>
    <w:rsid w:val="30C61BCC"/>
    <w:rsid w:val="30E25BAB"/>
    <w:rsid w:val="30EB03D2"/>
    <w:rsid w:val="30EF4A6E"/>
    <w:rsid w:val="30F32296"/>
    <w:rsid w:val="30F33128"/>
    <w:rsid w:val="31233144"/>
    <w:rsid w:val="312468F3"/>
    <w:rsid w:val="313308E4"/>
    <w:rsid w:val="3143009E"/>
    <w:rsid w:val="31446FA4"/>
    <w:rsid w:val="31447035"/>
    <w:rsid w:val="314D406D"/>
    <w:rsid w:val="31570A76"/>
    <w:rsid w:val="316A2185"/>
    <w:rsid w:val="31740E3D"/>
    <w:rsid w:val="3175603E"/>
    <w:rsid w:val="317C5755"/>
    <w:rsid w:val="317C672F"/>
    <w:rsid w:val="31994BEB"/>
    <w:rsid w:val="31A30A4A"/>
    <w:rsid w:val="31B3733C"/>
    <w:rsid w:val="31BC4D7D"/>
    <w:rsid w:val="31C51E84"/>
    <w:rsid w:val="31C76E5C"/>
    <w:rsid w:val="31D43E75"/>
    <w:rsid w:val="31FF1D3F"/>
    <w:rsid w:val="320A3363"/>
    <w:rsid w:val="320D59EB"/>
    <w:rsid w:val="320F5DB2"/>
    <w:rsid w:val="32106885"/>
    <w:rsid w:val="32202844"/>
    <w:rsid w:val="32214A3C"/>
    <w:rsid w:val="323068E5"/>
    <w:rsid w:val="32452FC5"/>
    <w:rsid w:val="3255145A"/>
    <w:rsid w:val="326351F9"/>
    <w:rsid w:val="32640E00"/>
    <w:rsid w:val="32715B68"/>
    <w:rsid w:val="327B70F4"/>
    <w:rsid w:val="327C6508"/>
    <w:rsid w:val="328904C5"/>
    <w:rsid w:val="32894C60"/>
    <w:rsid w:val="328C4750"/>
    <w:rsid w:val="3291620A"/>
    <w:rsid w:val="32917FB8"/>
    <w:rsid w:val="32953A89"/>
    <w:rsid w:val="329B1EB0"/>
    <w:rsid w:val="32A0797E"/>
    <w:rsid w:val="32AC0EAB"/>
    <w:rsid w:val="32AE2918"/>
    <w:rsid w:val="32B617CD"/>
    <w:rsid w:val="32BB1C83"/>
    <w:rsid w:val="32BF68D3"/>
    <w:rsid w:val="32C739DA"/>
    <w:rsid w:val="32E0150E"/>
    <w:rsid w:val="32E225C2"/>
    <w:rsid w:val="32E64E9A"/>
    <w:rsid w:val="32E672DE"/>
    <w:rsid w:val="32E93950"/>
    <w:rsid w:val="32EB4C58"/>
    <w:rsid w:val="32F32A21"/>
    <w:rsid w:val="331041DB"/>
    <w:rsid w:val="33143202"/>
    <w:rsid w:val="33184235"/>
    <w:rsid w:val="331F2C8E"/>
    <w:rsid w:val="33244856"/>
    <w:rsid w:val="33265020"/>
    <w:rsid w:val="33266952"/>
    <w:rsid w:val="33310B16"/>
    <w:rsid w:val="33377E48"/>
    <w:rsid w:val="333A23FE"/>
    <w:rsid w:val="33513D87"/>
    <w:rsid w:val="33574D5E"/>
    <w:rsid w:val="33596D28"/>
    <w:rsid w:val="335A310A"/>
    <w:rsid w:val="337C1562"/>
    <w:rsid w:val="337D37B5"/>
    <w:rsid w:val="338A588C"/>
    <w:rsid w:val="338F512A"/>
    <w:rsid w:val="339745FE"/>
    <w:rsid w:val="33A32FC3"/>
    <w:rsid w:val="33AB6E58"/>
    <w:rsid w:val="33B514D1"/>
    <w:rsid w:val="33BC56DC"/>
    <w:rsid w:val="33C40BD7"/>
    <w:rsid w:val="33D939C5"/>
    <w:rsid w:val="33E32A95"/>
    <w:rsid w:val="33E761B4"/>
    <w:rsid w:val="33E77940"/>
    <w:rsid w:val="33EB6F0B"/>
    <w:rsid w:val="33EE4469"/>
    <w:rsid w:val="33EF31E8"/>
    <w:rsid w:val="3400411B"/>
    <w:rsid w:val="3402116D"/>
    <w:rsid w:val="340533E2"/>
    <w:rsid w:val="340824FC"/>
    <w:rsid w:val="340A6274"/>
    <w:rsid w:val="342A6E92"/>
    <w:rsid w:val="34336085"/>
    <w:rsid w:val="34496E47"/>
    <w:rsid w:val="344F3C87"/>
    <w:rsid w:val="34533564"/>
    <w:rsid w:val="345D45F6"/>
    <w:rsid w:val="346A6D13"/>
    <w:rsid w:val="346D124D"/>
    <w:rsid w:val="346F257B"/>
    <w:rsid w:val="348778C5"/>
    <w:rsid w:val="348C4EDB"/>
    <w:rsid w:val="349614C4"/>
    <w:rsid w:val="34A044E2"/>
    <w:rsid w:val="34A23D7A"/>
    <w:rsid w:val="34A55F9D"/>
    <w:rsid w:val="34AB2D56"/>
    <w:rsid w:val="34B47F8E"/>
    <w:rsid w:val="34BF6AD1"/>
    <w:rsid w:val="34BF6F5A"/>
    <w:rsid w:val="34D3206E"/>
    <w:rsid w:val="34D32B0A"/>
    <w:rsid w:val="34DC1ED3"/>
    <w:rsid w:val="34E722E6"/>
    <w:rsid w:val="34F24374"/>
    <w:rsid w:val="34F72F6C"/>
    <w:rsid w:val="35041116"/>
    <w:rsid w:val="35046C6B"/>
    <w:rsid w:val="351E0299"/>
    <w:rsid w:val="35357DD0"/>
    <w:rsid w:val="35366BF5"/>
    <w:rsid w:val="3538296D"/>
    <w:rsid w:val="35386B8B"/>
    <w:rsid w:val="35613C72"/>
    <w:rsid w:val="35644CBC"/>
    <w:rsid w:val="356F066B"/>
    <w:rsid w:val="3575596F"/>
    <w:rsid w:val="35A46254"/>
    <w:rsid w:val="35B530B1"/>
    <w:rsid w:val="35BC2D7D"/>
    <w:rsid w:val="35BE10C4"/>
    <w:rsid w:val="35BE6298"/>
    <w:rsid w:val="35BF6BEA"/>
    <w:rsid w:val="35C96D2C"/>
    <w:rsid w:val="35E46BF9"/>
    <w:rsid w:val="35EC472F"/>
    <w:rsid w:val="35F44B95"/>
    <w:rsid w:val="35FC2570"/>
    <w:rsid w:val="35FE3BB6"/>
    <w:rsid w:val="36033AE1"/>
    <w:rsid w:val="36257724"/>
    <w:rsid w:val="36285DEC"/>
    <w:rsid w:val="362D7E77"/>
    <w:rsid w:val="364F0FC4"/>
    <w:rsid w:val="3652180C"/>
    <w:rsid w:val="36552890"/>
    <w:rsid w:val="36571574"/>
    <w:rsid w:val="365E271B"/>
    <w:rsid w:val="366B2178"/>
    <w:rsid w:val="366C4FC4"/>
    <w:rsid w:val="36747E03"/>
    <w:rsid w:val="3676327B"/>
    <w:rsid w:val="367E52AD"/>
    <w:rsid w:val="3684230E"/>
    <w:rsid w:val="36853990"/>
    <w:rsid w:val="368F6A77"/>
    <w:rsid w:val="369900BC"/>
    <w:rsid w:val="369A12F3"/>
    <w:rsid w:val="369C1A2D"/>
    <w:rsid w:val="369E4A52"/>
    <w:rsid w:val="36B032DA"/>
    <w:rsid w:val="36C83179"/>
    <w:rsid w:val="36DE12F2"/>
    <w:rsid w:val="36E25286"/>
    <w:rsid w:val="36E45762"/>
    <w:rsid w:val="36E8167B"/>
    <w:rsid w:val="36F31241"/>
    <w:rsid w:val="3709619F"/>
    <w:rsid w:val="37105528"/>
    <w:rsid w:val="3715740A"/>
    <w:rsid w:val="371C2AA8"/>
    <w:rsid w:val="37272C99"/>
    <w:rsid w:val="372846AD"/>
    <w:rsid w:val="372E4027"/>
    <w:rsid w:val="37324A70"/>
    <w:rsid w:val="3736112E"/>
    <w:rsid w:val="373E6D6E"/>
    <w:rsid w:val="374455F9"/>
    <w:rsid w:val="37500442"/>
    <w:rsid w:val="37555A58"/>
    <w:rsid w:val="375C1FB8"/>
    <w:rsid w:val="376911DC"/>
    <w:rsid w:val="376B527C"/>
    <w:rsid w:val="37757EA8"/>
    <w:rsid w:val="378B5D10"/>
    <w:rsid w:val="379A02F9"/>
    <w:rsid w:val="37A97B52"/>
    <w:rsid w:val="37B179ED"/>
    <w:rsid w:val="37B37449"/>
    <w:rsid w:val="37C45A81"/>
    <w:rsid w:val="37C52BDE"/>
    <w:rsid w:val="37CE1274"/>
    <w:rsid w:val="37D20E57"/>
    <w:rsid w:val="37DA41AF"/>
    <w:rsid w:val="37DB7D37"/>
    <w:rsid w:val="37E666B0"/>
    <w:rsid w:val="37EE2206"/>
    <w:rsid w:val="37EF7C5B"/>
    <w:rsid w:val="37FA215C"/>
    <w:rsid w:val="380F1B3F"/>
    <w:rsid w:val="3814146F"/>
    <w:rsid w:val="38194CD8"/>
    <w:rsid w:val="3821230A"/>
    <w:rsid w:val="383F038F"/>
    <w:rsid w:val="384A4E91"/>
    <w:rsid w:val="384D2BD3"/>
    <w:rsid w:val="384D4981"/>
    <w:rsid w:val="387E14C4"/>
    <w:rsid w:val="38882A53"/>
    <w:rsid w:val="388F6D48"/>
    <w:rsid w:val="3894435E"/>
    <w:rsid w:val="3899086D"/>
    <w:rsid w:val="38A30A45"/>
    <w:rsid w:val="38C509BB"/>
    <w:rsid w:val="38CC2814"/>
    <w:rsid w:val="38E52E0C"/>
    <w:rsid w:val="38E85D33"/>
    <w:rsid w:val="38EA5B3F"/>
    <w:rsid w:val="38EE4A5F"/>
    <w:rsid w:val="390C11B1"/>
    <w:rsid w:val="391159AF"/>
    <w:rsid w:val="391536F1"/>
    <w:rsid w:val="391A78CF"/>
    <w:rsid w:val="391D0123"/>
    <w:rsid w:val="39273CD8"/>
    <w:rsid w:val="392A6B35"/>
    <w:rsid w:val="39316051"/>
    <w:rsid w:val="3934169D"/>
    <w:rsid w:val="39357CE5"/>
    <w:rsid w:val="394D10F1"/>
    <w:rsid w:val="39512091"/>
    <w:rsid w:val="39573FBB"/>
    <w:rsid w:val="39615089"/>
    <w:rsid w:val="39706133"/>
    <w:rsid w:val="397865C9"/>
    <w:rsid w:val="397B107A"/>
    <w:rsid w:val="398E180D"/>
    <w:rsid w:val="39A17917"/>
    <w:rsid w:val="39A44A75"/>
    <w:rsid w:val="39A54425"/>
    <w:rsid w:val="39A8488B"/>
    <w:rsid w:val="39AA0341"/>
    <w:rsid w:val="39B20F40"/>
    <w:rsid w:val="39BA53ED"/>
    <w:rsid w:val="39BF6117"/>
    <w:rsid w:val="39C51442"/>
    <w:rsid w:val="39CC5F85"/>
    <w:rsid w:val="39D22C1B"/>
    <w:rsid w:val="39DC5FBD"/>
    <w:rsid w:val="39EB21AF"/>
    <w:rsid w:val="39F74988"/>
    <w:rsid w:val="39FC665F"/>
    <w:rsid w:val="3A0273CA"/>
    <w:rsid w:val="3A033549"/>
    <w:rsid w:val="3A1D7CF6"/>
    <w:rsid w:val="3A212D35"/>
    <w:rsid w:val="3A355A46"/>
    <w:rsid w:val="3A4A73CA"/>
    <w:rsid w:val="3A4D0C68"/>
    <w:rsid w:val="3A541FF7"/>
    <w:rsid w:val="3A571596"/>
    <w:rsid w:val="3A5C3E46"/>
    <w:rsid w:val="3A655477"/>
    <w:rsid w:val="3A687850"/>
    <w:rsid w:val="3A7249EB"/>
    <w:rsid w:val="3A865F28"/>
    <w:rsid w:val="3A89131D"/>
    <w:rsid w:val="3A915FFB"/>
    <w:rsid w:val="3A995C5C"/>
    <w:rsid w:val="3AC0143A"/>
    <w:rsid w:val="3AC34280"/>
    <w:rsid w:val="3ACE216B"/>
    <w:rsid w:val="3AD86184"/>
    <w:rsid w:val="3ADA508B"/>
    <w:rsid w:val="3ADE3FB6"/>
    <w:rsid w:val="3AE609CE"/>
    <w:rsid w:val="3AEF1D20"/>
    <w:rsid w:val="3AF45588"/>
    <w:rsid w:val="3B0265E6"/>
    <w:rsid w:val="3B0E664A"/>
    <w:rsid w:val="3B1D063B"/>
    <w:rsid w:val="3B1D5C5D"/>
    <w:rsid w:val="3B264742"/>
    <w:rsid w:val="3B2A743C"/>
    <w:rsid w:val="3B2D0688"/>
    <w:rsid w:val="3B4C7DC7"/>
    <w:rsid w:val="3B4F0A10"/>
    <w:rsid w:val="3B5016A7"/>
    <w:rsid w:val="3B5B5607"/>
    <w:rsid w:val="3B7364AD"/>
    <w:rsid w:val="3B77424D"/>
    <w:rsid w:val="3B7F2541"/>
    <w:rsid w:val="3B820DE6"/>
    <w:rsid w:val="3B8A5EB0"/>
    <w:rsid w:val="3BA201B4"/>
    <w:rsid w:val="3BA4189F"/>
    <w:rsid w:val="3BA97D03"/>
    <w:rsid w:val="3BC27434"/>
    <w:rsid w:val="3BCD02B3"/>
    <w:rsid w:val="3BD0698E"/>
    <w:rsid w:val="3BD1166A"/>
    <w:rsid w:val="3BD216E0"/>
    <w:rsid w:val="3BD66A3C"/>
    <w:rsid w:val="3BD77022"/>
    <w:rsid w:val="3BDA2C02"/>
    <w:rsid w:val="3BEC7FC6"/>
    <w:rsid w:val="3BEE0DEE"/>
    <w:rsid w:val="3BF5780A"/>
    <w:rsid w:val="3C033945"/>
    <w:rsid w:val="3C051E21"/>
    <w:rsid w:val="3C0637C5"/>
    <w:rsid w:val="3C067321"/>
    <w:rsid w:val="3C1000E9"/>
    <w:rsid w:val="3C154CF6"/>
    <w:rsid w:val="3C1A709A"/>
    <w:rsid w:val="3C277297"/>
    <w:rsid w:val="3C300842"/>
    <w:rsid w:val="3C355E58"/>
    <w:rsid w:val="3C502C92"/>
    <w:rsid w:val="3C59537C"/>
    <w:rsid w:val="3C5C711F"/>
    <w:rsid w:val="3C6D55F2"/>
    <w:rsid w:val="3C841674"/>
    <w:rsid w:val="3C8F37BA"/>
    <w:rsid w:val="3CA07775"/>
    <w:rsid w:val="3CA52FDE"/>
    <w:rsid w:val="3CC03974"/>
    <w:rsid w:val="3CC518DC"/>
    <w:rsid w:val="3CD411CD"/>
    <w:rsid w:val="3CD5044C"/>
    <w:rsid w:val="3CEF1002"/>
    <w:rsid w:val="3CF2723C"/>
    <w:rsid w:val="3D061E19"/>
    <w:rsid w:val="3D163594"/>
    <w:rsid w:val="3D1B32A0"/>
    <w:rsid w:val="3D1D156A"/>
    <w:rsid w:val="3D3123D1"/>
    <w:rsid w:val="3D380960"/>
    <w:rsid w:val="3D3969C1"/>
    <w:rsid w:val="3D421C50"/>
    <w:rsid w:val="3D430101"/>
    <w:rsid w:val="3D4445A5"/>
    <w:rsid w:val="3D4476D4"/>
    <w:rsid w:val="3D483E30"/>
    <w:rsid w:val="3D5B18EE"/>
    <w:rsid w:val="3D6124AE"/>
    <w:rsid w:val="3D6A1B31"/>
    <w:rsid w:val="3D791099"/>
    <w:rsid w:val="3D9116C7"/>
    <w:rsid w:val="3D931088"/>
    <w:rsid w:val="3DA52B6A"/>
    <w:rsid w:val="3DA60DBB"/>
    <w:rsid w:val="3DBE3CBE"/>
    <w:rsid w:val="3DC729DF"/>
    <w:rsid w:val="3DD17372"/>
    <w:rsid w:val="3DDA0A65"/>
    <w:rsid w:val="3DF902CA"/>
    <w:rsid w:val="3DFA3042"/>
    <w:rsid w:val="3E045ECE"/>
    <w:rsid w:val="3E0D3E43"/>
    <w:rsid w:val="3E2760FE"/>
    <w:rsid w:val="3E6622F9"/>
    <w:rsid w:val="3E683017"/>
    <w:rsid w:val="3E6E73FF"/>
    <w:rsid w:val="3E703177"/>
    <w:rsid w:val="3E847404"/>
    <w:rsid w:val="3E895FE7"/>
    <w:rsid w:val="3E923626"/>
    <w:rsid w:val="3E966151"/>
    <w:rsid w:val="3EB32014"/>
    <w:rsid w:val="3EBA12E7"/>
    <w:rsid w:val="3EC36CE6"/>
    <w:rsid w:val="3EC76373"/>
    <w:rsid w:val="3ED251C4"/>
    <w:rsid w:val="3ED4207D"/>
    <w:rsid w:val="3ED951C1"/>
    <w:rsid w:val="3EE871B2"/>
    <w:rsid w:val="3EEA2F2A"/>
    <w:rsid w:val="3EF72C14"/>
    <w:rsid w:val="3F0538C0"/>
    <w:rsid w:val="3F087854"/>
    <w:rsid w:val="3F0D1A77"/>
    <w:rsid w:val="3F151755"/>
    <w:rsid w:val="3F1553AC"/>
    <w:rsid w:val="3F197770"/>
    <w:rsid w:val="3F2976C1"/>
    <w:rsid w:val="3F2E58FC"/>
    <w:rsid w:val="3F310B59"/>
    <w:rsid w:val="3F457ABB"/>
    <w:rsid w:val="3F5A0851"/>
    <w:rsid w:val="3F5F4A10"/>
    <w:rsid w:val="3F670343"/>
    <w:rsid w:val="3F6E3381"/>
    <w:rsid w:val="3F6E3B5B"/>
    <w:rsid w:val="3F6F342F"/>
    <w:rsid w:val="3F722499"/>
    <w:rsid w:val="3F7F35CF"/>
    <w:rsid w:val="3FA52D38"/>
    <w:rsid w:val="3FE363E5"/>
    <w:rsid w:val="3FE536F1"/>
    <w:rsid w:val="4021297B"/>
    <w:rsid w:val="402D7572"/>
    <w:rsid w:val="40385F17"/>
    <w:rsid w:val="404228F2"/>
    <w:rsid w:val="405404C3"/>
    <w:rsid w:val="405C4962"/>
    <w:rsid w:val="40603802"/>
    <w:rsid w:val="4075586D"/>
    <w:rsid w:val="407E4489"/>
    <w:rsid w:val="409C2F14"/>
    <w:rsid w:val="40A37834"/>
    <w:rsid w:val="40B21825"/>
    <w:rsid w:val="40B90D30"/>
    <w:rsid w:val="40BC6886"/>
    <w:rsid w:val="40DB17BD"/>
    <w:rsid w:val="40DB5C12"/>
    <w:rsid w:val="40DF4335"/>
    <w:rsid w:val="40E07F22"/>
    <w:rsid w:val="40E113D5"/>
    <w:rsid w:val="40E311E9"/>
    <w:rsid w:val="40E8793D"/>
    <w:rsid w:val="40FB141E"/>
    <w:rsid w:val="40FC57F5"/>
    <w:rsid w:val="41006A35"/>
    <w:rsid w:val="4110479E"/>
    <w:rsid w:val="41110EAC"/>
    <w:rsid w:val="411A7094"/>
    <w:rsid w:val="412160C9"/>
    <w:rsid w:val="41251E03"/>
    <w:rsid w:val="41377F7D"/>
    <w:rsid w:val="4144783A"/>
    <w:rsid w:val="414C235D"/>
    <w:rsid w:val="41540B2E"/>
    <w:rsid w:val="41597EF3"/>
    <w:rsid w:val="416452CC"/>
    <w:rsid w:val="4164793D"/>
    <w:rsid w:val="41652CAD"/>
    <w:rsid w:val="417661AF"/>
    <w:rsid w:val="418331C2"/>
    <w:rsid w:val="41894C7C"/>
    <w:rsid w:val="418D4040"/>
    <w:rsid w:val="419367AD"/>
    <w:rsid w:val="41A25D3E"/>
    <w:rsid w:val="41AD5F43"/>
    <w:rsid w:val="41B319FD"/>
    <w:rsid w:val="41B602D7"/>
    <w:rsid w:val="41CB43D7"/>
    <w:rsid w:val="41CC2DBB"/>
    <w:rsid w:val="41CD38A8"/>
    <w:rsid w:val="41DB4805"/>
    <w:rsid w:val="41E01DED"/>
    <w:rsid w:val="41E30A3B"/>
    <w:rsid w:val="41E77846"/>
    <w:rsid w:val="41E83F76"/>
    <w:rsid w:val="41F8458D"/>
    <w:rsid w:val="41FD2F74"/>
    <w:rsid w:val="42022339"/>
    <w:rsid w:val="42057D16"/>
    <w:rsid w:val="42220C2D"/>
    <w:rsid w:val="4226071D"/>
    <w:rsid w:val="422A7BDF"/>
    <w:rsid w:val="42391B47"/>
    <w:rsid w:val="423F533B"/>
    <w:rsid w:val="42407E9D"/>
    <w:rsid w:val="425135F4"/>
    <w:rsid w:val="425370A6"/>
    <w:rsid w:val="42562684"/>
    <w:rsid w:val="42786A9F"/>
    <w:rsid w:val="427D40B5"/>
    <w:rsid w:val="429733CF"/>
    <w:rsid w:val="429E3F91"/>
    <w:rsid w:val="42A031BB"/>
    <w:rsid w:val="42A258CA"/>
    <w:rsid w:val="42A67D49"/>
    <w:rsid w:val="42AD1BC0"/>
    <w:rsid w:val="42BD4000"/>
    <w:rsid w:val="42BE6BA7"/>
    <w:rsid w:val="42C27D1A"/>
    <w:rsid w:val="42D22878"/>
    <w:rsid w:val="42D2752E"/>
    <w:rsid w:val="42D571FA"/>
    <w:rsid w:val="42DE4B54"/>
    <w:rsid w:val="42DF08CC"/>
    <w:rsid w:val="42EA7E6F"/>
    <w:rsid w:val="42FC03CE"/>
    <w:rsid w:val="4300323D"/>
    <w:rsid w:val="430B16C1"/>
    <w:rsid w:val="43115925"/>
    <w:rsid w:val="431E7646"/>
    <w:rsid w:val="43284021"/>
    <w:rsid w:val="43287EAD"/>
    <w:rsid w:val="432F1853"/>
    <w:rsid w:val="433C187A"/>
    <w:rsid w:val="43476B9D"/>
    <w:rsid w:val="434C41B3"/>
    <w:rsid w:val="43580F21"/>
    <w:rsid w:val="43611437"/>
    <w:rsid w:val="436D1892"/>
    <w:rsid w:val="437D2024"/>
    <w:rsid w:val="438C48E1"/>
    <w:rsid w:val="439C39AD"/>
    <w:rsid w:val="43A00E91"/>
    <w:rsid w:val="43B753A5"/>
    <w:rsid w:val="43B81849"/>
    <w:rsid w:val="43BD2218"/>
    <w:rsid w:val="43C057DD"/>
    <w:rsid w:val="43EA7528"/>
    <w:rsid w:val="43F403A7"/>
    <w:rsid w:val="43F53D20"/>
    <w:rsid w:val="44004F9E"/>
    <w:rsid w:val="441B2C89"/>
    <w:rsid w:val="44316EFC"/>
    <w:rsid w:val="4436276D"/>
    <w:rsid w:val="443B037D"/>
    <w:rsid w:val="4452367D"/>
    <w:rsid w:val="44690917"/>
    <w:rsid w:val="446E63AB"/>
    <w:rsid w:val="447D214A"/>
    <w:rsid w:val="44991892"/>
    <w:rsid w:val="449D6124"/>
    <w:rsid w:val="449F6565"/>
    <w:rsid w:val="44A75419"/>
    <w:rsid w:val="44AD0E56"/>
    <w:rsid w:val="44AD7C19"/>
    <w:rsid w:val="44B97745"/>
    <w:rsid w:val="44BB5EA1"/>
    <w:rsid w:val="44C07868"/>
    <w:rsid w:val="44C34EE7"/>
    <w:rsid w:val="44C42D65"/>
    <w:rsid w:val="44C770AD"/>
    <w:rsid w:val="44D501D8"/>
    <w:rsid w:val="44D75CFE"/>
    <w:rsid w:val="44DF0A98"/>
    <w:rsid w:val="44E1092B"/>
    <w:rsid w:val="44FD54D1"/>
    <w:rsid w:val="44FF34A7"/>
    <w:rsid w:val="45050ABD"/>
    <w:rsid w:val="450606F0"/>
    <w:rsid w:val="450E1855"/>
    <w:rsid w:val="45132AAF"/>
    <w:rsid w:val="452847AC"/>
    <w:rsid w:val="453A0C0A"/>
    <w:rsid w:val="453A52BD"/>
    <w:rsid w:val="453E3FCF"/>
    <w:rsid w:val="45442F56"/>
    <w:rsid w:val="45444DD9"/>
    <w:rsid w:val="45470263"/>
    <w:rsid w:val="457366F3"/>
    <w:rsid w:val="457570DA"/>
    <w:rsid w:val="458F46CB"/>
    <w:rsid w:val="45915C44"/>
    <w:rsid w:val="45976709"/>
    <w:rsid w:val="45A417A4"/>
    <w:rsid w:val="45A4658A"/>
    <w:rsid w:val="45A81449"/>
    <w:rsid w:val="45AD2F03"/>
    <w:rsid w:val="45AD6A5F"/>
    <w:rsid w:val="45B10D80"/>
    <w:rsid w:val="45B65E71"/>
    <w:rsid w:val="45B85B30"/>
    <w:rsid w:val="45C02C36"/>
    <w:rsid w:val="45D409C3"/>
    <w:rsid w:val="45D61B06"/>
    <w:rsid w:val="45D9093F"/>
    <w:rsid w:val="45DD7344"/>
    <w:rsid w:val="45E572AD"/>
    <w:rsid w:val="45E611FC"/>
    <w:rsid w:val="45E61A0B"/>
    <w:rsid w:val="45E71F71"/>
    <w:rsid w:val="45E76DCC"/>
    <w:rsid w:val="45EF1828"/>
    <w:rsid w:val="45F00452"/>
    <w:rsid w:val="45F04678"/>
    <w:rsid w:val="45F91CA4"/>
    <w:rsid w:val="46001285"/>
    <w:rsid w:val="46024FFD"/>
    <w:rsid w:val="46027484"/>
    <w:rsid w:val="460526B8"/>
    <w:rsid w:val="460E1617"/>
    <w:rsid w:val="460F771A"/>
    <w:rsid w:val="461A5919"/>
    <w:rsid w:val="46202C1B"/>
    <w:rsid w:val="46284338"/>
    <w:rsid w:val="4645313C"/>
    <w:rsid w:val="4654337F"/>
    <w:rsid w:val="46691FDB"/>
    <w:rsid w:val="46761547"/>
    <w:rsid w:val="46783BE9"/>
    <w:rsid w:val="467A2F7F"/>
    <w:rsid w:val="467C469B"/>
    <w:rsid w:val="467F664E"/>
    <w:rsid w:val="46905A4C"/>
    <w:rsid w:val="46943BD4"/>
    <w:rsid w:val="46963198"/>
    <w:rsid w:val="469929A9"/>
    <w:rsid w:val="46A61E2C"/>
    <w:rsid w:val="46A77952"/>
    <w:rsid w:val="46A95A86"/>
    <w:rsid w:val="46AB6778"/>
    <w:rsid w:val="46BA7686"/>
    <w:rsid w:val="46DA3884"/>
    <w:rsid w:val="46DD3374"/>
    <w:rsid w:val="46EE732F"/>
    <w:rsid w:val="47017063"/>
    <w:rsid w:val="47064679"/>
    <w:rsid w:val="47090A75"/>
    <w:rsid w:val="470E1F39"/>
    <w:rsid w:val="47173723"/>
    <w:rsid w:val="47226FD9"/>
    <w:rsid w:val="4729094E"/>
    <w:rsid w:val="473632F0"/>
    <w:rsid w:val="47460F19"/>
    <w:rsid w:val="47611846"/>
    <w:rsid w:val="476F0128"/>
    <w:rsid w:val="47A01627"/>
    <w:rsid w:val="47AC3472"/>
    <w:rsid w:val="47C7759A"/>
    <w:rsid w:val="47E746AB"/>
    <w:rsid w:val="47EE7AF5"/>
    <w:rsid w:val="47F81D88"/>
    <w:rsid w:val="47FF32E0"/>
    <w:rsid w:val="48084421"/>
    <w:rsid w:val="480F19A9"/>
    <w:rsid w:val="48113EF1"/>
    <w:rsid w:val="481C6E67"/>
    <w:rsid w:val="48352027"/>
    <w:rsid w:val="483B47F6"/>
    <w:rsid w:val="483C01A7"/>
    <w:rsid w:val="48422377"/>
    <w:rsid w:val="48495D20"/>
    <w:rsid w:val="48547666"/>
    <w:rsid w:val="48566ABA"/>
    <w:rsid w:val="4860600B"/>
    <w:rsid w:val="48677399"/>
    <w:rsid w:val="48733FBD"/>
    <w:rsid w:val="487A531F"/>
    <w:rsid w:val="487C1905"/>
    <w:rsid w:val="48895562"/>
    <w:rsid w:val="48904217"/>
    <w:rsid w:val="48957879"/>
    <w:rsid w:val="48A414E1"/>
    <w:rsid w:val="48B14AB8"/>
    <w:rsid w:val="48BA224A"/>
    <w:rsid w:val="48C26CC5"/>
    <w:rsid w:val="48C85BAF"/>
    <w:rsid w:val="48CC18F2"/>
    <w:rsid w:val="48D16F09"/>
    <w:rsid w:val="48E94252"/>
    <w:rsid w:val="48EB7FCA"/>
    <w:rsid w:val="48F74BC1"/>
    <w:rsid w:val="48FB5D34"/>
    <w:rsid w:val="48FD5F50"/>
    <w:rsid w:val="4904108C"/>
    <w:rsid w:val="49070F06"/>
    <w:rsid w:val="490C7F41"/>
    <w:rsid w:val="49143E2E"/>
    <w:rsid w:val="49151E03"/>
    <w:rsid w:val="49177011"/>
    <w:rsid w:val="491D5CAA"/>
    <w:rsid w:val="49227202"/>
    <w:rsid w:val="49227B0C"/>
    <w:rsid w:val="492C413F"/>
    <w:rsid w:val="49331A4A"/>
    <w:rsid w:val="49351245"/>
    <w:rsid w:val="493D00FA"/>
    <w:rsid w:val="493E4F4B"/>
    <w:rsid w:val="494018F7"/>
    <w:rsid w:val="49447306"/>
    <w:rsid w:val="49523BA5"/>
    <w:rsid w:val="495C2C76"/>
    <w:rsid w:val="495C307F"/>
    <w:rsid w:val="49600071"/>
    <w:rsid w:val="4965141E"/>
    <w:rsid w:val="497C736B"/>
    <w:rsid w:val="49961FD3"/>
    <w:rsid w:val="49A7411B"/>
    <w:rsid w:val="49B60F44"/>
    <w:rsid w:val="49B640F1"/>
    <w:rsid w:val="49C8673F"/>
    <w:rsid w:val="49E61E57"/>
    <w:rsid w:val="49E73E13"/>
    <w:rsid w:val="49EB0B54"/>
    <w:rsid w:val="49EF4EE9"/>
    <w:rsid w:val="4A02792A"/>
    <w:rsid w:val="4A0C4830"/>
    <w:rsid w:val="4A0C7EAA"/>
    <w:rsid w:val="4A0D3F70"/>
    <w:rsid w:val="4A174DEF"/>
    <w:rsid w:val="4A253068"/>
    <w:rsid w:val="4A273CDC"/>
    <w:rsid w:val="4A2D016F"/>
    <w:rsid w:val="4A33401E"/>
    <w:rsid w:val="4A3D1EFF"/>
    <w:rsid w:val="4A5324AD"/>
    <w:rsid w:val="4A5574B5"/>
    <w:rsid w:val="4A5B1180"/>
    <w:rsid w:val="4A776597"/>
    <w:rsid w:val="4A812F12"/>
    <w:rsid w:val="4A9277D3"/>
    <w:rsid w:val="4AA4190C"/>
    <w:rsid w:val="4AA4400A"/>
    <w:rsid w:val="4AB05ED0"/>
    <w:rsid w:val="4AB40A96"/>
    <w:rsid w:val="4AB54808"/>
    <w:rsid w:val="4ABB4830"/>
    <w:rsid w:val="4AC705C3"/>
    <w:rsid w:val="4ACA539F"/>
    <w:rsid w:val="4AE42F23"/>
    <w:rsid w:val="4AE90539"/>
    <w:rsid w:val="4AF41969"/>
    <w:rsid w:val="4AF511B4"/>
    <w:rsid w:val="4AFF30E7"/>
    <w:rsid w:val="4B074E64"/>
    <w:rsid w:val="4B296B88"/>
    <w:rsid w:val="4B440FB5"/>
    <w:rsid w:val="4B6127C6"/>
    <w:rsid w:val="4B726400"/>
    <w:rsid w:val="4B7859A5"/>
    <w:rsid w:val="4B9E1324"/>
    <w:rsid w:val="4B9E7576"/>
    <w:rsid w:val="4BA821A3"/>
    <w:rsid w:val="4BAF3531"/>
    <w:rsid w:val="4BB70638"/>
    <w:rsid w:val="4BC774C7"/>
    <w:rsid w:val="4BD07BDB"/>
    <w:rsid w:val="4BD905AE"/>
    <w:rsid w:val="4BDC3BFA"/>
    <w:rsid w:val="4BEB396E"/>
    <w:rsid w:val="4BEF361F"/>
    <w:rsid w:val="4C0851C2"/>
    <w:rsid w:val="4C0D5162"/>
    <w:rsid w:val="4C125219"/>
    <w:rsid w:val="4C1C493F"/>
    <w:rsid w:val="4C2F01CE"/>
    <w:rsid w:val="4C527C04"/>
    <w:rsid w:val="4C6C3BBF"/>
    <w:rsid w:val="4C781120"/>
    <w:rsid w:val="4C786019"/>
    <w:rsid w:val="4C807EB3"/>
    <w:rsid w:val="4C8518DC"/>
    <w:rsid w:val="4C8D1398"/>
    <w:rsid w:val="4CB05785"/>
    <w:rsid w:val="4CB70203"/>
    <w:rsid w:val="4CBE3209"/>
    <w:rsid w:val="4CC5644D"/>
    <w:rsid w:val="4CCC15A8"/>
    <w:rsid w:val="4CFA4C80"/>
    <w:rsid w:val="4CFB4554"/>
    <w:rsid w:val="4D02483C"/>
    <w:rsid w:val="4D07114B"/>
    <w:rsid w:val="4D1F70BD"/>
    <w:rsid w:val="4D40778D"/>
    <w:rsid w:val="4D60172A"/>
    <w:rsid w:val="4D6640C3"/>
    <w:rsid w:val="4D6B0039"/>
    <w:rsid w:val="4D6D0D2F"/>
    <w:rsid w:val="4D6D6EEB"/>
    <w:rsid w:val="4D6F1473"/>
    <w:rsid w:val="4D8128CA"/>
    <w:rsid w:val="4D971F86"/>
    <w:rsid w:val="4D9C31CA"/>
    <w:rsid w:val="4D9E1AAF"/>
    <w:rsid w:val="4DA1334D"/>
    <w:rsid w:val="4DA72CDB"/>
    <w:rsid w:val="4DAE7818"/>
    <w:rsid w:val="4DB246CD"/>
    <w:rsid w:val="4DD70392"/>
    <w:rsid w:val="4E00473C"/>
    <w:rsid w:val="4E01203E"/>
    <w:rsid w:val="4E165AE9"/>
    <w:rsid w:val="4E1C1B49"/>
    <w:rsid w:val="4E320375"/>
    <w:rsid w:val="4E355844"/>
    <w:rsid w:val="4E3747EB"/>
    <w:rsid w:val="4E3F66C2"/>
    <w:rsid w:val="4E437F61"/>
    <w:rsid w:val="4E4B32B9"/>
    <w:rsid w:val="4E5076B3"/>
    <w:rsid w:val="4E533FC2"/>
    <w:rsid w:val="4E604FB7"/>
    <w:rsid w:val="4E7740AE"/>
    <w:rsid w:val="4E816CDB"/>
    <w:rsid w:val="4E86751A"/>
    <w:rsid w:val="4E9361D0"/>
    <w:rsid w:val="4E9A1905"/>
    <w:rsid w:val="4EA12ED9"/>
    <w:rsid w:val="4EA2112B"/>
    <w:rsid w:val="4EA529C2"/>
    <w:rsid w:val="4EAE4A7E"/>
    <w:rsid w:val="4EC866B8"/>
    <w:rsid w:val="4ECF3A0F"/>
    <w:rsid w:val="4ED227B9"/>
    <w:rsid w:val="4EDF1A4C"/>
    <w:rsid w:val="4EE109D6"/>
    <w:rsid w:val="4EEF1E97"/>
    <w:rsid w:val="4EF43951"/>
    <w:rsid w:val="4F02503B"/>
    <w:rsid w:val="4F0612C4"/>
    <w:rsid w:val="4F0771E0"/>
    <w:rsid w:val="4F160B2A"/>
    <w:rsid w:val="4F1813ED"/>
    <w:rsid w:val="4F2A1121"/>
    <w:rsid w:val="4F31425D"/>
    <w:rsid w:val="4F321153"/>
    <w:rsid w:val="4F38383D"/>
    <w:rsid w:val="4F534001"/>
    <w:rsid w:val="4F561F16"/>
    <w:rsid w:val="4F7D4F2A"/>
    <w:rsid w:val="4F8E7901"/>
    <w:rsid w:val="4FA17831"/>
    <w:rsid w:val="4FA72771"/>
    <w:rsid w:val="4FC5331D"/>
    <w:rsid w:val="4FD73056"/>
    <w:rsid w:val="4FD90DEE"/>
    <w:rsid w:val="4FDD43E5"/>
    <w:rsid w:val="4FE85264"/>
    <w:rsid w:val="4FF529BA"/>
    <w:rsid w:val="4FF736F9"/>
    <w:rsid w:val="4FF90945"/>
    <w:rsid w:val="50125E3D"/>
    <w:rsid w:val="50200E76"/>
    <w:rsid w:val="50204BF3"/>
    <w:rsid w:val="502C2D69"/>
    <w:rsid w:val="502D711A"/>
    <w:rsid w:val="50373AF5"/>
    <w:rsid w:val="504A1A7A"/>
    <w:rsid w:val="504A2018"/>
    <w:rsid w:val="50566671"/>
    <w:rsid w:val="50575F45"/>
    <w:rsid w:val="50684182"/>
    <w:rsid w:val="506A69A2"/>
    <w:rsid w:val="507028B4"/>
    <w:rsid w:val="50830AE8"/>
    <w:rsid w:val="50877BEC"/>
    <w:rsid w:val="508B21B3"/>
    <w:rsid w:val="508C6144"/>
    <w:rsid w:val="5099655E"/>
    <w:rsid w:val="509D6459"/>
    <w:rsid w:val="50A01AAD"/>
    <w:rsid w:val="50A3557E"/>
    <w:rsid w:val="50A82C45"/>
    <w:rsid w:val="50B82D80"/>
    <w:rsid w:val="50DB448D"/>
    <w:rsid w:val="50EE6418"/>
    <w:rsid w:val="50FF3217"/>
    <w:rsid w:val="510B2B3C"/>
    <w:rsid w:val="512D7D71"/>
    <w:rsid w:val="51346287"/>
    <w:rsid w:val="51371BB2"/>
    <w:rsid w:val="513F7105"/>
    <w:rsid w:val="514E10F6"/>
    <w:rsid w:val="51566FA2"/>
    <w:rsid w:val="515C0166"/>
    <w:rsid w:val="515E0938"/>
    <w:rsid w:val="51774685"/>
    <w:rsid w:val="51825244"/>
    <w:rsid w:val="518C1C1F"/>
    <w:rsid w:val="519B37D2"/>
    <w:rsid w:val="519F5DF6"/>
    <w:rsid w:val="51A054E7"/>
    <w:rsid w:val="51AF413E"/>
    <w:rsid w:val="51B83B36"/>
    <w:rsid w:val="51D70186"/>
    <w:rsid w:val="51D8706C"/>
    <w:rsid w:val="51E27E6A"/>
    <w:rsid w:val="51F07734"/>
    <w:rsid w:val="51FD2B1C"/>
    <w:rsid w:val="52020133"/>
    <w:rsid w:val="52045C59"/>
    <w:rsid w:val="5205063A"/>
    <w:rsid w:val="520A74E9"/>
    <w:rsid w:val="521522FB"/>
    <w:rsid w:val="52275B04"/>
    <w:rsid w:val="52383444"/>
    <w:rsid w:val="523A78CD"/>
    <w:rsid w:val="5253273C"/>
    <w:rsid w:val="5257047F"/>
    <w:rsid w:val="525E570E"/>
    <w:rsid w:val="52614E59"/>
    <w:rsid w:val="52621C86"/>
    <w:rsid w:val="5263104F"/>
    <w:rsid w:val="52697F88"/>
    <w:rsid w:val="52733BD7"/>
    <w:rsid w:val="527C7EE5"/>
    <w:rsid w:val="52861E99"/>
    <w:rsid w:val="528F5286"/>
    <w:rsid w:val="52956FEB"/>
    <w:rsid w:val="52A50336"/>
    <w:rsid w:val="52AF263B"/>
    <w:rsid w:val="52B17D4C"/>
    <w:rsid w:val="52B5404C"/>
    <w:rsid w:val="52B7716F"/>
    <w:rsid w:val="52BB2142"/>
    <w:rsid w:val="52BB5ADD"/>
    <w:rsid w:val="52E126A3"/>
    <w:rsid w:val="52E956CD"/>
    <w:rsid w:val="5306381C"/>
    <w:rsid w:val="530A4995"/>
    <w:rsid w:val="530C124A"/>
    <w:rsid w:val="53146370"/>
    <w:rsid w:val="53166601"/>
    <w:rsid w:val="5323139E"/>
    <w:rsid w:val="532546F9"/>
    <w:rsid w:val="532E6FE6"/>
    <w:rsid w:val="5334256E"/>
    <w:rsid w:val="53373F3A"/>
    <w:rsid w:val="5339717F"/>
    <w:rsid w:val="534E1882"/>
    <w:rsid w:val="535844AE"/>
    <w:rsid w:val="535F7AD5"/>
    <w:rsid w:val="53701124"/>
    <w:rsid w:val="53755060"/>
    <w:rsid w:val="537F5564"/>
    <w:rsid w:val="5386726D"/>
    <w:rsid w:val="538928BA"/>
    <w:rsid w:val="538A45C5"/>
    <w:rsid w:val="5393482C"/>
    <w:rsid w:val="539C2D37"/>
    <w:rsid w:val="539C65A4"/>
    <w:rsid w:val="53AA2830"/>
    <w:rsid w:val="53AE4ED6"/>
    <w:rsid w:val="53B84F4D"/>
    <w:rsid w:val="53BA33E8"/>
    <w:rsid w:val="53C94C04"/>
    <w:rsid w:val="53D564A8"/>
    <w:rsid w:val="53D73382"/>
    <w:rsid w:val="53D82846"/>
    <w:rsid w:val="53E06996"/>
    <w:rsid w:val="53FA0D9C"/>
    <w:rsid w:val="54091C4C"/>
    <w:rsid w:val="540D7877"/>
    <w:rsid w:val="541D5FA2"/>
    <w:rsid w:val="541E2C15"/>
    <w:rsid w:val="54216F96"/>
    <w:rsid w:val="545B6A96"/>
    <w:rsid w:val="54614D80"/>
    <w:rsid w:val="546E1AAF"/>
    <w:rsid w:val="54705699"/>
    <w:rsid w:val="54771836"/>
    <w:rsid w:val="547F3CBD"/>
    <w:rsid w:val="549C38AD"/>
    <w:rsid w:val="549D18C9"/>
    <w:rsid w:val="54A35BFD"/>
    <w:rsid w:val="54AB6860"/>
    <w:rsid w:val="54AD78EA"/>
    <w:rsid w:val="54B77121"/>
    <w:rsid w:val="54C6369A"/>
    <w:rsid w:val="54CA3F33"/>
    <w:rsid w:val="54CC2F9D"/>
    <w:rsid w:val="54D7228E"/>
    <w:rsid w:val="54F55D36"/>
    <w:rsid w:val="54FC70BB"/>
    <w:rsid w:val="550146D2"/>
    <w:rsid w:val="550D12C8"/>
    <w:rsid w:val="551C56C8"/>
    <w:rsid w:val="552038EC"/>
    <w:rsid w:val="552B7848"/>
    <w:rsid w:val="55306D65"/>
    <w:rsid w:val="55346855"/>
    <w:rsid w:val="553665F3"/>
    <w:rsid w:val="553C5568"/>
    <w:rsid w:val="55480552"/>
    <w:rsid w:val="555D5DAC"/>
    <w:rsid w:val="55601422"/>
    <w:rsid w:val="5560764A"/>
    <w:rsid w:val="55613240"/>
    <w:rsid w:val="55634C68"/>
    <w:rsid w:val="5566599F"/>
    <w:rsid w:val="5571366B"/>
    <w:rsid w:val="558C6691"/>
    <w:rsid w:val="55AE2AAB"/>
    <w:rsid w:val="55C53951"/>
    <w:rsid w:val="55C7591B"/>
    <w:rsid w:val="55D43B94"/>
    <w:rsid w:val="55D44A61"/>
    <w:rsid w:val="55EA72CD"/>
    <w:rsid w:val="55EF09CE"/>
    <w:rsid w:val="55F04CD1"/>
    <w:rsid w:val="55F2568F"/>
    <w:rsid w:val="55F66F5B"/>
    <w:rsid w:val="56020701"/>
    <w:rsid w:val="56021A16"/>
    <w:rsid w:val="56074C0D"/>
    <w:rsid w:val="56075D18"/>
    <w:rsid w:val="561D378D"/>
    <w:rsid w:val="56206DD9"/>
    <w:rsid w:val="562465E2"/>
    <w:rsid w:val="56273A7F"/>
    <w:rsid w:val="56384EE2"/>
    <w:rsid w:val="564150BD"/>
    <w:rsid w:val="564B654C"/>
    <w:rsid w:val="564C443B"/>
    <w:rsid w:val="5651782A"/>
    <w:rsid w:val="565250AC"/>
    <w:rsid w:val="5661367A"/>
    <w:rsid w:val="567E247E"/>
    <w:rsid w:val="567F30A6"/>
    <w:rsid w:val="5683659D"/>
    <w:rsid w:val="568E757E"/>
    <w:rsid w:val="56974E8E"/>
    <w:rsid w:val="56A352E7"/>
    <w:rsid w:val="56B630D8"/>
    <w:rsid w:val="56B82613"/>
    <w:rsid w:val="56BB16A8"/>
    <w:rsid w:val="56C02A96"/>
    <w:rsid w:val="56C105BC"/>
    <w:rsid w:val="56C8194B"/>
    <w:rsid w:val="56D4209E"/>
    <w:rsid w:val="56D9299C"/>
    <w:rsid w:val="56E10C5F"/>
    <w:rsid w:val="56E542AB"/>
    <w:rsid w:val="56EB388B"/>
    <w:rsid w:val="57070FAA"/>
    <w:rsid w:val="57160908"/>
    <w:rsid w:val="57161D4B"/>
    <w:rsid w:val="571844D1"/>
    <w:rsid w:val="571A3587"/>
    <w:rsid w:val="571C5DB6"/>
    <w:rsid w:val="572C2443"/>
    <w:rsid w:val="572D7A00"/>
    <w:rsid w:val="573B036F"/>
    <w:rsid w:val="573D02BA"/>
    <w:rsid w:val="574B3E6B"/>
    <w:rsid w:val="574F3E1A"/>
    <w:rsid w:val="57580D58"/>
    <w:rsid w:val="57583E23"/>
    <w:rsid w:val="576A0C54"/>
    <w:rsid w:val="576A212B"/>
    <w:rsid w:val="576B2935"/>
    <w:rsid w:val="57790E97"/>
    <w:rsid w:val="577D2735"/>
    <w:rsid w:val="577E025B"/>
    <w:rsid w:val="578A3003"/>
    <w:rsid w:val="578E0892"/>
    <w:rsid w:val="578E4942"/>
    <w:rsid w:val="579B6B27"/>
    <w:rsid w:val="57B819BF"/>
    <w:rsid w:val="57BA5057"/>
    <w:rsid w:val="57BC762A"/>
    <w:rsid w:val="57BD6FD6"/>
    <w:rsid w:val="57C32112"/>
    <w:rsid w:val="57C43F75"/>
    <w:rsid w:val="57D165DD"/>
    <w:rsid w:val="57D84DDE"/>
    <w:rsid w:val="57E207EA"/>
    <w:rsid w:val="57ED6DC6"/>
    <w:rsid w:val="582058B8"/>
    <w:rsid w:val="582A045A"/>
    <w:rsid w:val="58352B41"/>
    <w:rsid w:val="58721AF7"/>
    <w:rsid w:val="58751DD4"/>
    <w:rsid w:val="58770B2E"/>
    <w:rsid w:val="5885762A"/>
    <w:rsid w:val="5887636F"/>
    <w:rsid w:val="58913FBE"/>
    <w:rsid w:val="589E70A0"/>
    <w:rsid w:val="58AD0DF8"/>
    <w:rsid w:val="58BC54DF"/>
    <w:rsid w:val="58C60061"/>
    <w:rsid w:val="58C724F7"/>
    <w:rsid w:val="58D8399B"/>
    <w:rsid w:val="58DA01FA"/>
    <w:rsid w:val="58E467E4"/>
    <w:rsid w:val="58E81E30"/>
    <w:rsid w:val="58E95BA9"/>
    <w:rsid w:val="58EB36CF"/>
    <w:rsid w:val="59396B30"/>
    <w:rsid w:val="593B28A8"/>
    <w:rsid w:val="5946497D"/>
    <w:rsid w:val="59486B86"/>
    <w:rsid w:val="5954056B"/>
    <w:rsid w:val="59590F80"/>
    <w:rsid w:val="595A141E"/>
    <w:rsid w:val="59745DBA"/>
    <w:rsid w:val="59777658"/>
    <w:rsid w:val="59803C71"/>
    <w:rsid w:val="59830A1B"/>
    <w:rsid w:val="59853BB3"/>
    <w:rsid w:val="59971A6C"/>
    <w:rsid w:val="59A14C5F"/>
    <w:rsid w:val="59A70A69"/>
    <w:rsid w:val="59AB0043"/>
    <w:rsid w:val="59B21C0A"/>
    <w:rsid w:val="59C30BF3"/>
    <w:rsid w:val="59D714F6"/>
    <w:rsid w:val="59D94E1E"/>
    <w:rsid w:val="59EC76FE"/>
    <w:rsid w:val="59EF5441"/>
    <w:rsid w:val="59F0543D"/>
    <w:rsid w:val="5A013F90"/>
    <w:rsid w:val="5A026407"/>
    <w:rsid w:val="5A0331AC"/>
    <w:rsid w:val="5A225816"/>
    <w:rsid w:val="5A2450EA"/>
    <w:rsid w:val="5A276988"/>
    <w:rsid w:val="5A3115B5"/>
    <w:rsid w:val="5A5574CB"/>
    <w:rsid w:val="5A70726B"/>
    <w:rsid w:val="5A7B0A82"/>
    <w:rsid w:val="5A7D282D"/>
    <w:rsid w:val="5A962867"/>
    <w:rsid w:val="5A970E54"/>
    <w:rsid w:val="5A9A408C"/>
    <w:rsid w:val="5AA03F4D"/>
    <w:rsid w:val="5AB044C7"/>
    <w:rsid w:val="5AB50438"/>
    <w:rsid w:val="5ABF4D36"/>
    <w:rsid w:val="5ACF0603"/>
    <w:rsid w:val="5AE33ED1"/>
    <w:rsid w:val="5AFC7E15"/>
    <w:rsid w:val="5AFE1DDF"/>
    <w:rsid w:val="5B0D5B7E"/>
    <w:rsid w:val="5B1E422F"/>
    <w:rsid w:val="5B24111A"/>
    <w:rsid w:val="5B241435"/>
    <w:rsid w:val="5B2A7729"/>
    <w:rsid w:val="5B2B7A81"/>
    <w:rsid w:val="5B465534"/>
    <w:rsid w:val="5B4844C2"/>
    <w:rsid w:val="5B4A1755"/>
    <w:rsid w:val="5B4B2B4A"/>
    <w:rsid w:val="5B4F56E0"/>
    <w:rsid w:val="5B4F7E92"/>
    <w:rsid w:val="5B500161"/>
    <w:rsid w:val="5B593E22"/>
    <w:rsid w:val="5B694D7F"/>
    <w:rsid w:val="5B7D05F3"/>
    <w:rsid w:val="5B8D3163"/>
    <w:rsid w:val="5B977B3E"/>
    <w:rsid w:val="5B9E2C7A"/>
    <w:rsid w:val="5BA02E96"/>
    <w:rsid w:val="5BA03E83"/>
    <w:rsid w:val="5BA3677A"/>
    <w:rsid w:val="5BA541F5"/>
    <w:rsid w:val="5BAB5397"/>
    <w:rsid w:val="5BAF30D9"/>
    <w:rsid w:val="5BB04F0F"/>
    <w:rsid w:val="5BB23402"/>
    <w:rsid w:val="5BB73D3C"/>
    <w:rsid w:val="5BB85C32"/>
    <w:rsid w:val="5BC308B6"/>
    <w:rsid w:val="5BC468F0"/>
    <w:rsid w:val="5BD26DC8"/>
    <w:rsid w:val="5BE759C5"/>
    <w:rsid w:val="5BE86074"/>
    <w:rsid w:val="5BEF34D6"/>
    <w:rsid w:val="5BF07D28"/>
    <w:rsid w:val="5C0F3B78"/>
    <w:rsid w:val="5C135B9A"/>
    <w:rsid w:val="5C205D85"/>
    <w:rsid w:val="5C253229"/>
    <w:rsid w:val="5C2E6CC9"/>
    <w:rsid w:val="5C3B671B"/>
    <w:rsid w:val="5C447992"/>
    <w:rsid w:val="5C4F5811"/>
    <w:rsid w:val="5C563555"/>
    <w:rsid w:val="5C5872CD"/>
    <w:rsid w:val="5C593AC1"/>
    <w:rsid w:val="5C594DF3"/>
    <w:rsid w:val="5C5A61E1"/>
    <w:rsid w:val="5C5D0D87"/>
    <w:rsid w:val="5C5D10A2"/>
    <w:rsid w:val="5C5F68AD"/>
    <w:rsid w:val="5C797243"/>
    <w:rsid w:val="5C7E1774"/>
    <w:rsid w:val="5C8B490D"/>
    <w:rsid w:val="5C8F7300"/>
    <w:rsid w:val="5C936320"/>
    <w:rsid w:val="5C9D2F32"/>
    <w:rsid w:val="5CA50038"/>
    <w:rsid w:val="5CA913BE"/>
    <w:rsid w:val="5CAB30AE"/>
    <w:rsid w:val="5CAC7619"/>
    <w:rsid w:val="5CBA3AE4"/>
    <w:rsid w:val="5CBC3D00"/>
    <w:rsid w:val="5CC130C4"/>
    <w:rsid w:val="5CC21D09"/>
    <w:rsid w:val="5CC26EFD"/>
    <w:rsid w:val="5CC76E47"/>
    <w:rsid w:val="5CD23853"/>
    <w:rsid w:val="5CDD590A"/>
    <w:rsid w:val="5CDE3C31"/>
    <w:rsid w:val="5CE2128D"/>
    <w:rsid w:val="5CE96177"/>
    <w:rsid w:val="5CF2472E"/>
    <w:rsid w:val="5D096819"/>
    <w:rsid w:val="5D0F6614"/>
    <w:rsid w:val="5D111361"/>
    <w:rsid w:val="5D123920"/>
    <w:rsid w:val="5D137698"/>
    <w:rsid w:val="5D1A27D4"/>
    <w:rsid w:val="5D1F3745"/>
    <w:rsid w:val="5D301FF8"/>
    <w:rsid w:val="5D49203E"/>
    <w:rsid w:val="5D5201C0"/>
    <w:rsid w:val="5D5B157C"/>
    <w:rsid w:val="5D5C0C16"/>
    <w:rsid w:val="5D5E6B65"/>
    <w:rsid w:val="5D6E3760"/>
    <w:rsid w:val="5D700DD3"/>
    <w:rsid w:val="5D7874FB"/>
    <w:rsid w:val="5D837643"/>
    <w:rsid w:val="5D877311"/>
    <w:rsid w:val="5D8E7AF1"/>
    <w:rsid w:val="5D8F7AF3"/>
    <w:rsid w:val="5D902A97"/>
    <w:rsid w:val="5D984FE6"/>
    <w:rsid w:val="5D9C172B"/>
    <w:rsid w:val="5DA46B6D"/>
    <w:rsid w:val="5DAF116F"/>
    <w:rsid w:val="5DBA7B13"/>
    <w:rsid w:val="5DC170F4"/>
    <w:rsid w:val="5DC7295C"/>
    <w:rsid w:val="5DCC689F"/>
    <w:rsid w:val="5DDB79F5"/>
    <w:rsid w:val="5DE132F2"/>
    <w:rsid w:val="5DE3742B"/>
    <w:rsid w:val="5DEA21A7"/>
    <w:rsid w:val="5DEA51A3"/>
    <w:rsid w:val="5DFE3A1A"/>
    <w:rsid w:val="5E007B43"/>
    <w:rsid w:val="5E1200F1"/>
    <w:rsid w:val="5E207E3F"/>
    <w:rsid w:val="5E2D4789"/>
    <w:rsid w:val="5E2F7F61"/>
    <w:rsid w:val="5E356AA1"/>
    <w:rsid w:val="5E443534"/>
    <w:rsid w:val="5E653D32"/>
    <w:rsid w:val="5E671A49"/>
    <w:rsid w:val="5E7128C8"/>
    <w:rsid w:val="5E802B0B"/>
    <w:rsid w:val="5E8425FB"/>
    <w:rsid w:val="5EA031AD"/>
    <w:rsid w:val="5EAD49B6"/>
    <w:rsid w:val="5EB10F16"/>
    <w:rsid w:val="5EC23124"/>
    <w:rsid w:val="5EC50285"/>
    <w:rsid w:val="5ECD1369"/>
    <w:rsid w:val="5ED73500"/>
    <w:rsid w:val="5EE272D4"/>
    <w:rsid w:val="5EFF7ED4"/>
    <w:rsid w:val="5F08322C"/>
    <w:rsid w:val="5F0B6879"/>
    <w:rsid w:val="5F1576F7"/>
    <w:rsid w:val="5F170E5E"/>
    <w:rsid w:val="5F1871E8"/>
    <w:rsid w:val="5F1C6CD8"/>
    <w:rsid w:val="5F295E16"/>
    <w:rsid w:val="5F2A5CA6"/>
    <w:rsid w:val="5F2C7D7F"/>
    <w:rsid w:val="5F433550"/>
    <w:rsid w:val="5F4F0F80"/>
    <w:rsid w:val="5F750C91"/>
    <w:rsid w:val="5F84662B"/>
    <w:rsid w:val="5F8C0AE5"/>
    <w:rsid w:val="5FA02694"/>
    <w:rsid w:val="5FA96778"/>
    <w:rsid w:val="5FAE339B"/>
    <w:rsid w:val="5FC37153"/>
    <w:rsid w:val="5FC66C44"/>
    <w:rsid w:val="5FD42463"/>
    <w:rsid w:val="5FDC1FC3"/>
    <w:rsid w:val="5FDE21DF"/>
    <w:rsid w:val="5FE013C9"/>
    <w:rsid w:val="5FF52853"/>
    <w:rsid w:val="600B4656"/>
    <w:rsid w:val="600D1BEF"/>
    <w:rsid w:val="601A4C3B"/>
    <w:rsid w:val="601C1A79"/>
    <w:rsid w:val="601E3EB9"/>
    <w:rsid w:val="60255B64"/>
    <w:rsid w:val="60287272"/>
    <w:rsid w:val="602F47E9"/>
    <w:rsid w:val="60395667"/>
    <w:rsid w:val="603D64E3"/>
    <w:rsid w:val="603F4DB5"/>
    <w:rsid w:val="60412EA2"/>
    <w:rsid w:val="604B39C2"/>
    <w:rsid w:val="6057789C"/>
    <w:rsid w:val="60595188"/>
    <w:rsid w:val="605F27ED"/>
    <w:rsid w:val="60637523"/>
    <w:rsid w:val="60681AA9"/>
    <w:rsid w:val="607C4413"/>
    <w:rsid w:val="60870E6B"/>
    <w:rsid w:val="6099049B"/>
    <w:rsid w:val="609C2FC5"/>
    <w:rsid w:val="60A315B2"/>
    <w:rsid w:val="60A725D1"/>
    <w:rsid w:val="60A82CA5"/>
    <w:rsid w:val="60AD2609"/>
    <w:rsid w:val="60B11600"/>
    <w:rsid w:val="60C63816"/>
    <w:rsid w:val="60CA62C0"/>
    <w:rsid w:val="60CE51D0"/>
    <w:rsid w:val="60DB6F0B"/>
    <w:rsid w:val="60E6564B"/>
    <w:rsid w:val="60EB5C13"/>
    <w:rsid w:val="60EE1ECE"/>
    <w:rsid w:val="60F2163D"/>
    <w:rsid w:val="60FB1851"/>
    <w:rsid w:val="60FB46CB"/>
    <w:rsid w:val="61111455"/>
    <w:rsid w:val="611B16B9"/>
    <w:rsid w:val="611F4533"/>
    <w:rsid w:val="6121446F"/>
    <w:rsid w:val="613455C4"/>
    <w:rsid w:val="613D08D8"/>
    <w:rsid w:val="613E0AFB"/>
    <w:rsid w:val="614007DA"/>
    <w:rsid w:val="6159566A"/>
    <w:rsid w:val="616D1550"/>
    <w:rsid w:val="6186604C"/>
    <w:rsid w:val="6186668A"/>
    <w:rsid w:val="61907509"/>
    <w:rsid w:val="619E1C26"/>
    <w:rsid w:val="61A8506E"/>
    <w:rsid w:val="61AC58B8"/>
    <w:rsid w:val="61BE4076"/>
    <w:rsid w:val="61BF7DEE"/>
    <w:rsid w:val="61CF0B75"/>
    <w:rsid w:val="61DA0784"/>
    <w:rsid w:val="61DC3F81"/>
    <w:rsid w:val="6207399F"/>
    <w:rsid w:val="620F6680"/>
    <w:rsid w:val="622C5484"/>
    <w:rsid w:val="622F128F"/>
    <w:rsid w:val="622F38AF"/>
    <w:rsid w:val="624411FE"/>
    <w:rsid w:val="62456545"/>
    <w:rsid w:val="62487DE4"/>
    <w:rsid w:val="62665945"/>
    <w:rsid w:val="626944D6"/>
    <w:rsid w:val="627764AD"/>
    <w:rsid w:val="62820E02"/>
    <w:rsid w:val="62861BF5"/>
    <w:rsid w:val="6286228B"/>
    <w:rsid w:val="628A7254"/>
    <w:rsid w:val="629E620F"/>
    <w:rsid w:val="62A317FF"/>
    <w:rsid w:val="62A772F8"/>
    <w:rsid w:val="62BF00A6"/>
    <w:rsid w:val="62C21944"/>
    <w:rsid w:val="62C41EF0"/>
    <w:rsid w:val="62C879B4"/>
    <w:rsid w:val="62D13935"/>
    <w:rsid w:val="62E20295"/>
    <w:rsid w:val="62E55633"/>
    <w:rsid w:val="62F9240C"/>
    <w:rsid w:val="62FB6C04"/>
    <w:rsid w:val="62FE04A2"/>
    <w:rsid w:val="6300421A"/>
    <w:rsid w:val="630B3C45"/>
    <w:rsid w:val="631B2342"/>
    <w:rsid w:val="6320630E"/>
    <w:rsid w:val="63223121"/>
    <w:rsid w:val="632E2323"/>
    <w:rsid w:val="63351CAA"/>
    <w:rsid w:val="633604BC"/>
    <w:rsid w:val="633759A4"/>
    <w:rsid w:val="633B5253"/>
    <w:rsid w:val="63495E86"/>
    <w:rsid w:val="634B06D5"/>
    <w:rsid w:val="6359123A"/>
    <w:rsid w:val="635A7823"/>
    <w:rsid w:val="635C2353"/>
    <w:rsid w:val="635E0E69"/>
    <w:rsid w:val="636E73D6"/>
    <w:rsid w:val="637349EC"/>
    <w:rsid w:val="637C3299"/>
    <w:rsid w:val="63862972"/>
    <w:rsid w:val="639B133B"/>
    <w:rsid w:val="63AF718C"/>
    <w:rsid w:val="63C67212"/>
    <w:rsid w:val="63D47B81"/>
    <w:rsid w:val="63DF4876"/>
    <w:rsid w:val="63E1229E"/>
    <w:rsid w:val="63E43B3C"/>
    <w:rsid w:val="63ED204F"/>
    <w:rsid w:val="63F566E8"/>
    <w:rsid w:val="63F62FDB"/>
    <w:rsid w:val="640672AD"/>
    <w:rsid w:val="64147617"/>
    <w:rsid w:val="64462101"/>
    <w:rsid w:val="644F5459"/>
    <w:rsid w:val="64513D0C"/>
    <w:rsid w:val="64516DDF"/>
    <w:rsid w:val="64550596"/>
    <w:rsid w:val="645A3805"/>
    <w:rsid w:val="645A5BAC"/>
    <w:rsid w:val="6460191F"/>
    <w:rsid w:val="64607667"/>
    <w:rsid w:val="646627A3"/>
    <w:rsid w:val="646851D4"/>
    <w:rsid w:val="648053BF"/>
    <w:rsid w:val="649101C5"/>
    <w:rsid w:val="64942E6C"/>
    <w:rsid w:val="64964252"/>
    <w:rsid w:val="64974064"/>
    <w:rsid w:val="64B2684F"/>
    <w:rsid w:val="64E93BEF"/>
    <w:rsid w:val="650D771E"/>
    <w:rsid w:val="65202952"/>
    <w:rsid w:val="65240694"/>
    <w:rsid w:val="65295CAB"/>
    <w:rsid w:val="653210C2"/>
    <w:rsid w:val="65327E8E"/>
    <w:rsid w:val="653957B0"/>
    <w:rsid w:val="654330A5"/>
    <w:rsid w:val="65442AE4"/>
    <w:rsid w:val="6546402F"/>
    <w:rsid w:val="654725D5"/>
    <w:rsid w:val="6549634D"/>
    <w:rsid w:val="65537FE2"/>
    <w:rsid w:val="6565189F"/>
    <w:rsid w:val="65654922"/>
    <w:rsid w:val="656E798D"/>
    <w:rsid w:val="656E7BE6"/>
    <w:rsid w:val="65733C29"/>
    <w:rsid w:val="658F2D01"/>
    <w:rsid w:val="658F5965"/>
    <w:rsid w:val="65A672FB"/>
    <w:rsid w:val="65A75FC0"/>
    <w:rsid w:val="65C47781"/>
    <w:rsid w:val="65C6799D"/>
    <w:rsid w:val="65D335CC"/>
    <w:rsid w:val="65EC1585"/>
    <w:rsid w:val="65F20787"/>
    <w:rsid w:val="65FA2876"/>
    <w:rsid w:val="66030981"/>
    <w:rsid w:val="66061B48"/>
    <w:rsid w:val="660679A6"/>
    <w:rsid w:val="66081D64"/>
    <w:rsid w:val="66127710"/>
    <w:rsid w:val="66236B9E"/>
    <w:rsid w:val="663C7C5F"/>
    <w:rsid w:val="663F32AC"/>
    <w:rsid w:val="66482158"/>
    <w:rsid w:val="66582152"/>
    <w:rsid w:val="66746744"/>
    <w:rsid w:val="66810F6F"/>
    <w:rsid w:val="66893088"/>
    <w:rsid w:val="66915BCA"/>
    <w:rsid w:val="669B2FC5"/>
    <w:rsid w:val="669E6224"/>
    <w:rsid w:val="66A6332B"/>
    <w:rsid w:val="66A677A4"/>
    <w:rsid w:val="66A9017B"/>
    <w:rsid w:val="66AA6977"/>
    <w:rsid w:val="66BF614D"/>
    <w:rsid w:val="66C832A1"/>
    <w:rsid w:val="66CA0EDF"/>
    <w:rsid w:val="66CE6856"/>
    <w:rsid w:val="66D201A4"/>
    <w:rsid w:val="66DA66F4"/>
    <w:rsid w:val="66DC43BC"/>
    <w:rsid w:val="66E100B3"/>
    <w:rsid w:val="66E67735"/>
    <w:rsid w:val="66F95B50"/>
    <w:rsid w:val="67095D94"/>
    <w:rsid w:val="670D7CF7"/>
    <w:rsid w:val="6710264E"/>
    <w:rsid w:val="671309C0"/>
    <w:rsid w:val="671324E2"/>
    <w:rsid w:val="672420F0"/>
    <w:rsid w:val="67283D40"/>
    <w:rsid w:val="67346B89"/>
    <w:rsid w:val="673C2E75"/>
    <w:rsid w:val="674C41AE"/>
    <w:rsid w:val="67540872"/>
    <w:rsid w:val="675B2367"/>
    <w:rsid w:val="676A13C4"/>
    <w:rsid w:val="676A4358"/>
    <w:rsid w:val="67751EB9"/>
    <w:rsid w:val="677E00ED"/>
    <w:rsid w:val="67825B46"/>
    <w:rsid w:val="6786252D"/>
    <w:rsid w:val="67926670"/>
    <w:rsid w:val="67954634"/>
    <w:rsid w:val="67957627"/>
    <w:rsid w:val="67A818E0"/>
    <w:rsid w:val="67C717AB"/>
    <w:rsid w:val="67C9107F"/>
    <w:rsid w:val="67D0283D"/>
    <w:rsid w:val="67DF4D46"/>
    <w:rsid w:val="67E1461B"/>
    <w:rsid w:val="67E85616"/>
    <w:rsid w:val="67EC646C"/>
    <w:rsid w:val="67F24A7A"/>
    <w:rsid w:val="68030A35"/>
    <w:rsid w:val="68077DF9"/>
    <w:rsid w:val="681254C6"/>
    <w:rsid w:val="681F3395"/>
    <w:rsid w:val="682B7F8C"/>
    <w:rsid w:val="683C7AA3"/>
    <w:rsid w:val="684C6740"/>
    <w:rsid w:val="684D1C80"/>
    <w:rsid w:val="6857209D"/>
    <w:rsid w:val="68654F3A"/>
    <w:rsid w:val="686F60CA"/>
    <w:rsid w:val="686F7E78"/>
    <w:rsid w:val="687F152B"/>
    <w:rsid w:val="68921DB9"/>
    <w:rsid w:val="689773CF"/>
    <w:rsid w:val="689C49E5"/>
    <w:rsid w:val="68B735CD"/>
    <w:rsid w:val="68C94D39"/>
    <w:rsid w:val="68CA22ED"/>
    <w:rsid w:val="68CB2672"/>
    <w:rsid w:val="68D930E6"/>
    <w:rsid w:val="68DD224F"/>
    <w:rsid w:val="68DE6DAC"/>
    <w:rsid w:val="68E42FA2"/>
    <w:rsid w:val="68EF11E3"/>
    <w:rsid w:val="68F22857"/>
    <w:rsid w:val="69014182"/>
    <w:rsid w:val="690263DE"/>
    <w:rsid w:val="69146C72"/>
    <w:rsid w:val="69272501"/>
    <w:rsid w:val="69275671"/>
    <w:rsid w:val="692C7B17"/>
    <w:rsid w:val="69324EAF"/>
    <w:rsid w:val="693A45DE"/>
    <w:rsid w:val="693C3AD3"/>
    <w:rsid w:val="6949691B"/>
    <w:rsid w:val="695D4175"/>
    <w:rsid w:val="696A28ED"/>
    <w:rsid w:val="696D1EDE"/>
    <w:rsid w:val="696E6834"/>
    <w:rsid w:val="69745792"/>
    <w:rsid w:val="697E6FC0"/>
    <w:rsid w:val="69801C11"/>
    <w:rsid w:val="69937116"/>
    <w:rsid w:val="699540DB"/>
    <w:rsid w:val="69971724"/>
    <w:rsid w:val="69981651"/>
    <w:rsid w:val="69B01F8E"/>
    <w:rsid w:val="69C064B2"/>
    <w:rsid w:val="69CF4D32"/>
    <w:rsid w:val="69D14ECC"/>
    <w:rsid w:val="69D83E83"/>
    <w:rsid w:val="69DF102E"/>
    <w:rsid w:val="6A0728E7"/>
    <w:rsid w:val="6A0A4F7F"/>
    <w:rsid w:val="6A0C2C57"/>
    <w:rsid w:val="6A104B8F"/>
    <w:rsid w:val="6A1441E0"/>
    <w:rsid w:val="6A386990"/>
    <w:rsid w:val="6A3A3CBA"/>
    <w:rsid w:val="6A470981"/>
    <w:rsid w:val="6A4A7F6B"/>
    <w:rsid w:val="6A5F4521"/>
    <w:rsid w:val="6A617C95"/>
    <w:rsid w:val="6A6644B4"/>
    <w:rsid w:val="6A8350EB"/>
    <w:rsid w:val="6A835E5D"/>
    <w:rsid w:val="6A8F4B70"/>
    <w:rsid w:val="6A9F256B"/>
    <w:rsid w:val="6AA45DD3"/>
    <w:rsid w:val="6AAB53B4"/>
    <w:rsid w:val="6AB60269"/>
    <w:rsid w:val="6ABE0726"/>
    <w:rsid w:val="6ACE4BFE"/>
    <w:rsid w:val="6AD20B92"/>
    <w:rsid w:val="6AD4109B"/>
    <w:rsid w:val="6ADC37BF"/>
    <w:rsid w:val="6AE10DD5"/>
    <w:rsid w:val="6AEF704E"/>
    <w:rsid w:val="6AF13D8B"/>
    <w:rsid w:val="6B117274"/>
    <w:rsid w:val="6B182A49"/>
    <w:rsid w:val="6B1B42E7"/>
    <w:rsid w:val="6B225676"/>
    <w:rsid w:val="6B2D2149"/>
    <w:rsid w:val="6B2D2438"/>
    <w:rsid w:val="6B2F38EF"/>
    <w:rsid w:val="6B304644"/>
    <w:rsid w:val="6B451364"/>
    <w:rsid w:val="6B4C6371"/>
    <w:rsid w:val="6B4F4335"/>
    <w:rsid w:val="6B6B40A7"/>
    <w:rsid w:val="6B851761"/>
    <w:rsid w:val="6B96571C"/>
    <w:rsid w:val="6BA172F0"/>
    <w:rsid w:val="6BAA7890"/>
    <w:rsid w:val="6BB2069E"/>
    <w:rsid w:val="6BC87179"/>
    <w:rsid w:val="6BCE4EB6"/>
    <w:rsid w:val="6BD36970"/>
    <w:rsid w:val="6BD66460"/>
    <w:rsid w:val="6BD91AAD"/>
    <w:rsid w:val="6BD932E0"/>
    <w:rsid w:val="6BFA4065"/>
    <w:rsid w:val="6C0703C8"/>
    <w:rsid w:val="6C0B05D7"/>
    <w:rsid w:val="6C15674A"/>
    <w:rsid w:val="6C180827"/>
    <w:rsid w:val="6C181BE1"/>
    <w:rsid w:val="6C1D408F"/>
    <w:rsid w:val="6C305B70"/>
    <w:rsid w:val="6C3C1A66"/>
    <w:rsid w:val="6C474C68"/>
    <w:rsid w:val="6C5D26DE"/>
    <w:rsid w:val="6C645795"/>
    <w:rsid w:val="6C6851BA"/>
    <w:rsid w:val="6C70094F"/>
    <w:rsid w:val="6C7500F8"/>
    <w:rsid w:val="6C751B97"/>
    <w:rsid w:val="6C77379F"/>
    <w:rsid w:val="6C782A1E"/>
    <w:rsid w:val="6C7F2F47"/>
    <w:rsid w:val="6CA700A9"/>
    <w:rsid w:val="6CAD3DBA"/>
    <w:rsid w:val="6CAD5413"/>
    <w:rsid w:val="6CB56076"/>
    <w:rsid w:val="6CCD33BF"/>
    <w:rsid w:val="6CD91AE5"/>
    <w:rsid w:val="6CF0213F"/>
    <w:rsid w:val="6CF46B9E"/>
    <w:rsid w:val="6CF7637E"/>
    <w:rsid w:val="6D142D9C"/>
    <w:rsid w:val="6D162FB8"/>
    <w:rsid w:val="6D174478"/>
    <w:rsid w:val="6D194857"/>
    <w:rsid w:val="6D244C4E"/>
    <w:rsid w:val="6D350263"/>
    <w:rsid w:val="6D366AE9"/>
    <w:rsid w:val="6D3A6E8E"/>
    <w:rsid w:val="6D477D76"/>
    <w:rsid w:val="6D4B6777"/>
    <w:rsid w:val="6D4D34C7"/>
    <w:rsid w:val="6D4F64CA"/>
    <w:rsid w:val="6D567859"/>
    <w:rsid w:val="6D5835D1"/>
    <w:rsid w:val="6D592EA5"/>
    <w:rsid w:val="6D655FDA"/>
    <w:rsid w:val="6D6D4BA2"/>
    <w:rsid w:val="6D7C5462"/>
    <w:rsid w:val="6D877A12"/>
    <w:rsid w:val="6D8A305E"/>
    <w:rsid w:val="6D8A49BF"/>
    <w:rsid w:val="6D8C5C0C"/>
    <w:rsid w:val="6D9A2F69"/>
    <w:rsid w:val="6DA22A9E"/>
    <w:rsid w:val="6DB4632D"/>
    <w:rsid w:val="6DB8406F"/>
    <w:rsid w:val="6DBB3B60"/>
    <w:rsid w:val="6DC25066"/>
    <w:rsid w:val="6DC35E4F"/>
    <w:rsid w:val="6DC43A3E"/>
    <w:rsid w:val="6DCA5B51"/>
    <w:rsid w:val="6DCA78FF"/>
    <w:rsid w:val="6DD72C90"/>
    <w:rsid w:val="6DE8417F"/>
    <w:rsid w:val="6DE87E6A"/>
    <w:rsid w:val="6DF7024B"/>
    <w:rsid w:val="6DF77809"/>
    <w:rsid w:val="6DFA3C6B"/>
    <w:rsid w:val="6E0252EB"/>
    <w:rsid w:val="6E07046D"/>
    <w:rsid w:val="6E0A23F1"/>
    <w:rsid w:val="6E0F12B3"/>
    <w:rsid w:val="6E0F19A7"/>
    <w:rsid w:val="6E0F5E6A"/>
    <w:rsid w:val="6E115D2D"/>
    <w:rsid w:val="6E14501E"/>
    <w:rsid w:val="6E153270"/>
    <w:rsid w:val="6E1C6E64"/>
    <w:rsid w:val="6E1E3B11"/>
    <w:rsid w:val="6E202E67"/>
    <w:rsid w:val="6E3336F6"/>
    <w:rsid w:val="6E34121C"/>
    <w:rsid w:val="6E3B6A4F"/>
    <w:rsid w:val="6E4B45FB"/>
    <w:rsid w:val="6E56700A"/>
    <w:rsid w:val="6E5B2EE0"/>
    <w:rsid w:val="6E625D89"/>
    <w:rsid w:val="6E6A4AE2"/>
    <w:rsid w:val="6E6E38CD"/>
    <w:rsid w:val="6E706283"/>
    <w:rsid w:val="6E7447FD"/>
    <w:rsid w:val="6EA02AF8"/>
    <w:rsid w:val="6EA755A5"/>
    <w:rsid w:val="6EA975E8"/>
    <w:rsid w:val="6EB32A89"/>
    <w:rsid w:val="6EB81E4D"/>
    <w:rsid w:val="6EC47FB8"/>
    <w:rsid w:val="6ED54BE7"/>
    <w:rsid w:val="6EE33264"/>
    <w:rsid w:val="6EE51C3A"/>
    <w:rsid w:val="6EEB3FD1"/>
    <w:rsid w:val="6EECE48B"/>
    <w:rsid w:val="6EED011E"/>
    <w:rsid w:val="6F1572A0"/>
    <w:rsid w:val="6F472E41"/>
    <w:rsid w:val="6F54250F"/>
    <w:rsid w:val="6F560B60"/>
    <w:rsid w:val="6F5E20C7"/>
    <w:rsid w:val="6F6D078D"/>
    <w:rsid w:val="6F7B35A7"/>
    <w:rsid w:val="6F8561D3"/>
    <w:rsid w:val="6F966F2D"/>
    <w:rsid w:val="6F9E3369"/>
    <w:rsid w:val="6FA04DBB"/>
    <w:rsid w:val="6FB95B4E"/>
    <w:rsid w:val="6FBC17AB"/>
    <w:rsid w:val="6FC5291A"/>
    <w:rsid w:val="6FC76CA4"/>
    <w:rsid w:val="6FD26AD0"/>
    <w:rsid w:val="6FDA3019"/>
    <w:rsid w:val="6FEE1FCA"/>
    <w:rsid w:val="6FEF7A37"/>
    <w:rsid w:val="700A1EAA"/>
    <w:rsid w:val="7026309C"/>
    <w:rsid w:val="7027119D"/>
    <w:rsid w:val="70271AF6"/>
    <w:rsid w:val="702F0A9A"/>
    <w:rsid w:val="703F1ACE"/>
    <w:rsid w:val="70433998"/>
    <w:rsid w:val="70586F63"/>
    <w:rsid w:val="70664193"/>
    <w:rsid w:val="707D01C3"/>
    <w:rsid w:val="707E5E7F"/>
    <w:rsid w:val="7080699B"/>
    <w:rsid w:val="70817F4C"/>
    <w:rsid w:val="7084648B"/>
    <w:rsid w:val="70853FB1"/>
    <w:rsid w:val="7089797B"/>
    <w:rsid w:val="709025CB"/>
    <w:rsid w:val="70912956"/>
    <w:rsid w:val="70A15996"/>
    <w:rsid w:val="70A42259"/>
    <w:rsid w:val="70AD6993"/>
    <w:rsid w:val="70B0102E"/>
    <w:rsid w:val="70EC5DDE"/>
    <w:rsid w:val="71165A55"/>
    <w:rsid w:val="711A294B"/>
    <w:rsid w:val="711D3336"/>
    <w:rsid w:val="712E63F7"/>
    <w:rsid w:val="71463740"/>
    <w:rsid w:val="714929C1"/>
    <w:rsid w:val="714A1482"/>
    <w:rsid w:val="715770F9"/>
    <w:rsid w:val="7168518F"/>
    <w:rsid w:val="716A2273"/>
    <w:rsid w:val="716B0416"/>
    <w:rsid w:val="716E4F80"/>
    <w:rsid w:val="71876217"/>
    <w:rsid w:val="718E2728"/>
    <w:rsid w:val="718F50E7"/>
    <w:rsid w:val="719E3F05"/>
    <w:rsid w:val="71B12103"/>
    <w:rsid w:val="71CA25C3"/>
    <w:rsid w:val="71D00A9E"/>
    <w:rsid w:val="71D96059"/>
    <w:rsid w:val="71E26E9A"/>
    <w:rsid w:val="71F50CEC"/>
    <w:rsid w:val="71F80681"/>
    <w:rsid w:val="71FA7796"/>
    <w:rsid w:val="71FE226D"/>
    <w:rsid w:val="72001B41"/>
    <w:rsid w:val="7205184D"/>
    <w:rsid w:val="7207499E"/>
    <w:rsid w:val="720E6B2B"/>
    <w:rsid w:val="721B241D"/>
    <w:rsid w:val="722506A9"/>
    <w:rsid w:val="72256CEB"/>
    <w:rsid w:val="722A12B4"/>
    <w:rsid w:val="72401A98"/>
    <w:rsid w:val="724F4147"/>
    <w:rsid w:val="725230E2"/>
    <w:rsid w:val="725C072A"/>
    <w:rsid w:val="725C25AC"/>
    <w:rsid w:val="72695938"/>
    <w:rsid w:val="726B5B54"/>
    <w:rsid w:val="72791F99"/>
    <w:rsid w:val="727B566C"/>
    <w:rsid w:val="72850298"/>
    <w:rsid w:val="728854A8"/>
    <w:rsid w:val="7293491F"/>
    <w:rsid w:val="729A01E8"/>
    <w:rsid w:val="72A66747"/>
    <w:rsid w:val="72C75D40"/>
    <w:rsid w:val="72C84615"/>
    <w:rsid w:val="72C93215"/>
    <w:rsid w:val="72CB5859"/>
    <w:rsid w:val="72D1260F"/>
    <w:rsid w:val="72D20E02"/>
    <w:rsid w:val="72D84AD0"/>
    <w:rsid w:val="72E476B5"/>
    <w:rsid w:val="72E90827"/>
    <w:rsid w:val="72EC7C19"/>
    <w:rsid w:val="72EF7CFB"/>
    <w:rsid w:val="72F03580"/>
    <w:rsid w:val="72F04D91"/>
    <w:rsid w:val="72F2072C"/>
    <w:rsid w:val="73011B2F"/>
    <w:rsid w:val="73107FB9"/>
    <w:rsid w:val="732D105C"/>
    <w:rsid w:val="736330FC"/>
    <w:rsid w:val="7365421D"/>
    <w:rsid w:val="73830C7C"/>
    <w:rsid w:val="73893DB8"/>
    <w:rsid w:val="738C5602"/>
    <w:rsid w:val="73927111"/>
    <w:rsid w:val="73A82902"/>
    <w:rsid w:val="73A905BB"/>
    <w:rsid w:val="73AC344F"/>
    <w:rsid w:val="73AD284B"/>
    <w:rsid w:val="73BB6668"/>
    <w:rsid w:val="73CB61FE"/>
    <w:rsid w:val="73CC5256"/>
    <w:rsid w:val="73EF00BF"/>
    <w:rsid w:val="74015467"/>
    <w:rsid w:val="740C3060"/>
    <w:rsid w:val="740F250F"/>
    <w:rsid w:val="74147B26"/>
    <w:rsid w:val="74185C6A"/>
    <w:rsid w:val="74217B14"/>
    <w:rsid w:val="742A5799"/>
    <w:rsid w:val="743A29EE"/>
    <w:rsid w:val="743C0E2B"/>
    <w:rsid w:val="744E54FF"/>
    <w:rsid w:val="745E3F7F"/>
    <w:rsid w:val="74663E0E"/>
    <w:rsid w:val="74890514"/>
    <w:rsid w:val="748C3B60"/>
    <w:rsid w:val="748D0748"/>
    <w:rsid w:val="74913C40"/>
    <w:rsid w:val="749A44CF"/>
    <w:rsid w:val="74B1235F"/>
    <w:rsid w:val="74BC4376"/>
    <w:rsid w:val="74BE0C8F"/>
    <w:rsid w:val="74D467A7"/>
    <w:rsid w:val="74DB67C9"/>
    <w:rsid w:val="74F31B19"/>
    <w:rsid w:val="7501454E"/>
    <w:rsid w:val="75273CC9"/>
    <w:rsid w:val="7528245B"/>
    <w:rsid w:val="75283213"/>
    <w:rsid w:val="75352CCE"/>
    <w:rsid w:val="75390AD1"/>
    <w:rsid w:val="753A7A60"/>
    <w:rsid w:val="753B4311"/>
    <w:rsid w:val="754A433D"/>
    <w:rsid w:val="75604C61"/>
    <w:rsid w:val="75651450"/>
    <w:rsid w:val="75684E27"/>
    <w:rsid w:val="75774810"/>
    <w:rsid w:val="759640E8"/>
    <w:rsid w:val="759A1947"/>
    <w:rsid w:val="759A405B"/>
    <w:rsid w:val="75B23A9A"/>
    <w:rsid w:val="75B40BE4"/>
    <w:rsid w:val="75BC0DA6"/>
    <w:rsid w:val="75BF7348"/>
    <w:rsid w:val="75C630A2"/>
    <w:rsid w:val="75C66E24"/>
    <w:rsid w:val="75CA0DE4"/>
    <w:rsid w:val="75E33D6E"/>
    <w:rsid w:val="75F47C0F"/>
    <w:rsid w:val="75FE45EA"/>
    <w:rsid w:val="76037AB0"/>
    <w:rsid w:val="760A6317"/>
    <w:rsid w:val="760D71E6"/>
    <w:rsid w:val="7610256F"/>
    <w:rsid w:val="76124BFD"/>
    <w:rsid w:val="76165078"/>
    <w:rsid w:val="7625143A"/>
    <w:rsid w:val="762A0FDB"/>
    <w:rsid w:val="76393874"/>
    <w:rsid w:val="764A782F"/>
    <w:rsid w:val="76530DD9"/>
    <w:rsid w:val="765E7D03"/>
    <w:rsid w:val="766A1450"/>
    <w:rsid w:val="76700D5C"/>
    <w:rsid w:val="7673062D"/>
    <w:rsid w:val="76872831"/>
    <w:rsid w:val="769211D6"/>
    <w:rsid w:val="7696746C"/>
    <w:rsid w:val="76B25B22"/>
    <w:rsid w:val="76BE7E82"/>
    <w:rsid w:val="76DD2BBB"/>
    <w:rsid w:val="76DF79D4"/>
    <w:rsid w:val="76E15A1A"/>
    <w:rsid w:val="76F30B63"/>
    <w:rsid w:val="76F71CA0"/>
    <w:rsid w:val="76F732C9"/>
    <w:rsid w:val="770420D4"/>
    <w:rsid w:val="7706409E"/>
    <w:rsid w:val="77165DBC"/>
    <w:rsid w:val="771C5E37"/>
    <w:rsid w:val="771D3195"/>
    <w:rsid w:val="771F12D3"/>
    <w:rsid w:val="7739054F"/>
    <w:rsid w:val="773F135E"/>
    <w:rsid w:val="77427861"/>
    <w:rsid w:val="7745314F"/>
    <w:rsid w:val="774E76A8"/>
    <w:rsid w:val="77560455"/>
    <w:rsid w:val="77862AE9"/>
    <w:rsid w:val="77894570"/>
    <w:rsid w:val="778A0538"/>
    <w:rsid w:val="778D031B"/>
    <w:rsid w:val="77925931"/>
    <w:rsid w:val="779632D9"/>
    <w:rsid w:val="779F1DFC"/>
    <w:rsid w:val="77A94A29"/>
    <w:rsid w:val="77D37FB1"/>
    <w:rsid w:val="77D5694E"/>
    <w:rsid w:val="77DE2925"/>
    <w:rsid w:val="77F243DE"/>
    <w:rsid w:val="77F739E6"/>
    <w:rsid w:val="77F959B0"/>
    <w:rsid w:val="77FA7033"/>
    <w:rsid w:val="77FA7F2C"/>
    <w:rsid w:val="77FD1653"/>
    <w:rsid w:val="780B5073"/>
    <w:rsid w:val="781400F4"/>
    <w:rsid w:val="78222FBB"/>
    <w:rsid w:val="782E1F36"/>
    <w:rsid w:val="783A6DE0"/>
    <w:rsid w:val="784018B7"/>
    <w:rsid w:val="7841217F"/>
    <w:rsid w:val="78593E19"/>
    <w:rsid w:val="785E00D6"/>
    <w:rsid w:val="78632E2A"/>
    <w:rsid w:val="78692AC2"/>
    <w:rsid w:val="786E23E7"/>
    <w:rsid w:val="787F6CBF"/>
    <w:rsid w:val="7884048E"/>
    <w:rsid w:val="78941360"/>
    <w:rsid w:val="78A27DF6"/>
    <w:rsid w:val="78BB0EB8"/>
    <w:rsid w:val="78BF41C1"/>
    <w:rsid w:val="78C95383"/>
    <w:rsid w:val="78CC09CF"/>
    <w:rsid w:val="78CD162F"/>
    <w:rsid w:val="78D855C6"/>
    <w:rsid w:val="78D86070"/>
    <w:rsid w:val="78EF77E5"/>
    <w:rsid w:val="78FE2B52"/>
    <w:rsid w:val="79017606"/>
    <w:rsid w:val="791A43FB"/>
    <w:rsid w:val="792834C5"/>
    <w:rsid w:val="792F0F5E"/>
    <w:rsid w:val="794D06D8"/>
    <w:rsid w:val="79646EEA"/>
    <w:rsid w:val="79681726"/>
    <w:rsid w:val="797177C8"/>
    <w:rsid w:val="79873F28"/>
    <w:rsid w:val="79A70EB6"/>
    <w:rsid w:val="79B305CB"/>
    <w:rsid w:val="79CF2010"/>
    <w:rsid w:val="79D0078B"/>
    <w:rsid w:val="79D73ACF"/>
    <w:rsid w:val="79DD6C0C"/>
    <w:rsid w:val="79E02A8B"/>
    <w:rsid w:val="79EE0E19"/>
    <w:rsid w:val="79FB4B09"/>
    <w:rsid w:val="79FE048C"/>
    <w:rsid w:val="79FE61B0"/>
    <w:rsid w:val="7A122D59"/>
    <w:rsid w:val="7A232871"/>
    <w:rsid w:val="7A26386C"/>
    <w:rsid w:val="7A3213AF"/>
    <w:rsid w:val="7A326E6D"/>
    <w:rsid w:val="7A401675"/>
    <w:rsid w:val="7A4404B6"/>
    <w:rsid w:val="7A5275FA"/>
    <w:rsid w:val="7A63199E"/>
    <w:rsid w:val="7A65732D"/>
    <w:rsid w:val="7A8301FD"/>
    <w:rsid w:val="7A8831FF"/>
    <w:rsid w:val="7A8C12AC"/>
    <w:rsid w:val="7A8F6158"/>
    <w:rsid w:val="7A9430B6"/>
    <w:rsid w:val="7AA81CF2"/>
    <w:rsid w:val="7ACD16AF"/>
    <w:rsid w:val="7ACF2415"/>
    <w:rsid w:val="7AD13E81"/>
    <w:rsid w:val="7ADE2C3C"/>
    <w:rsid w:val="7AE446F6"/>
    <w:rsid w:val="7AE70843"/>
    <w:rsid w:val="7AFD830D"/>
    <w:rsid w:val="7B031E0C"/>
    <w:rsid w:val="7B09056F"/>
    <w:rsid w:val="7B0E1773"/>
    <w:rsid w:val="7B193B42"/>
    <w:rsid w:val="7B2C2EDE"/>
    <w:rsid w:val="7B2D408C"/>
    <w:rsid w:val="7B316FBC"/>
    <w:rsid w:val="7B474C85"/>
    <w:rsid w:val="7B524F03"/>
    <w:rsid w:val="7B580807"/>
    <w:rsid w:val="7B64174D"/>
    <w:rsid w:val="7B68345F"/>
    <w:rsid w:val="7B8E6A1D"/>
    <w:rsid w:val="7B936C7C"/>
    <w:rsid w:val="7BA62A3A"/>
    <w:rsid w:val="7BAE4CE8"/>
    <w:rsid w:val="7BB058AC"/>
    <w:rsid w:val="7BB51BEE"/>
    <w:rsid w:val="7BC142DE"/>
    <w:rsid w:val="7BC1783A"/>
    <w:rsid w:val="7BC2430B"/>
    <w:rsid w:val="7BC40B01"/>
    <w:rsid w:val="7BD227A0"/>
    <w:rsid w:val="7BD516EE"/>
    <w:rsid w:val="7BDC476E"/>
    <w:rsid w:val="7BE14791"/>
    <w:rsid w:val="7BE73365"/>
    <w:rsid w:val="7BED75DA"/>
    <w:rsid w:val="7BF02C26"/>
    <w:rsid w:val="7BF3045C"/>
    <w:rsid w:val="7BFA1CF7"/>
    <w:rsid w:val="7C016BE2"/>
    <w:rsid w:val="7C12379B"/>
    <w:rsid w:val="7C127041"/>
    <w:rsid w:val="7C1F46EF"/>
    <w:rsid w:val="7C2F7F83"/>
    <w:rsid w:val="7C372603"/>
    <w:rsid w:val="7C42265A"/>
    <w:rsid w:val="7C425523"/>
    <w:rsid w:val="7C4915FB"/>
    <w:rsid w:val="7C5D0E0B"/>
    <w:rsid w:val="7C6F1504"/>
    <w:rsid w:val="7C772FFB"/>
    <w:rsid w:val="7C7C71B9"/>
    <w:rsid w:val="7C88330C"/>
    <w:rsid w:val="7C896BD7"/>
    <w:rsid w:val="7C8D2B6B"/>
    <w:rsid w:val="7C8D4919"/>
    <w:rsid w:val="7C926922"/>
    <w:rsid w:val="7C9A5843"/>
    <w:rsid w:val="7CA11D0F"/>
    <w:rsid w:val="7CB75F9F"/>
    <w:rsid w:val="7CCF4F32"/>
    <w:rsid w:val="7CE0187F"/>
    <w:rsid w:val="7CE04A49"/>
    <w:rsid w:val="7CED53B8"/>
    <w:rsid w:val="7CF27F4D"/>
    <w:rsid w:val="7CF44998"/>
    <w:rsid w:val="7D030D9A"/>
    <w:rsid w:val="7D080444"/>
    <w:rsid w:val="7D11713E"/>
    <w:rsid w:val="7D1B0177"/>
    <w:rsid w:val="7D221505"/>
    <w:rsid w:val="7D2232B3"/>
    <w:rsid w:val="7D2771C3"/>
    <w:rsid w:val="7D292894"/>
    <w:rsid w:val="7D2B7798"/>
    <w:rsid w:val="7D2D3F3E"/>
    <w:rsid w:val="7D340973"/>
    <w:rsid w:val="7D3B6123"/>
    <w:rsid w:val="7D423956"/>
    <w:rsid w:val="7D4551F4"/>
    <w:rsid w:val="7D524231"/>
    <w:rsid w:val="7D55391C"/>
    <w:rsid w:val="7D5F6953"/>
    <w:rsid w:val="7D6438CC"/>
    <w:rsid w:val="7D796C4C"/>
    <w:rsid w:val="7D7D498E"/>
    <w:rsid w:val="7D980CB9"/>
    <w:rsid w:val="7D986B14"/>
    <w:rsid w:val="7DAC0DCF"/>
    <w:rsid w:val="7DBA3602"/>
    <w:rsid w:val="7DC4562D"/>
    <w:rsid w:val="7DD22094"/>
    <w:rsid w:val="7DD66D36"/>
    <w:rsid w:val="7DDA73A0"/>
    <w:rsid w:val="7DE21C7D"/>
    <w:rsid w:val="7DF4FDC7"/>
    <w:rsid w:val="7DFF2ABD"/>
    <w:rsid w:val="7E022D7C"/>
    <w:rsid w:val="7E0B6ACB"/>
    <w:rsid w:val="7E105802"/>
    <w:rsid w:val="7E385580"/>
    <w:rsid w:val="7E3C6836"/>
    <w:rsid w:val="7E3D2B28"/>
    <w:rsid w:val="7E505BFE"/>
    <w:rsid w:val="7E531470"/>
    <w:rsid w:val="7E677E64"/>
    <w:rsid w:val="7E6E7AAC"/>
    <w:rsid w:val="7E792547"/>
    <w:rsid w:val="7E7D0062"/>
    <w:rsid w:val="7E826BEE"/>
    <w:rsid w:val="7E8458A8"/>
    <w:rsid w:val="7E8F0526"/>
    <w:rsid w:val="7EB20667"/>
    <w:rsid w:val="7EC860DC"/>
    <w:rsid w:val="7ECC3A17"/>
    <w:rsid w:val="7ED147B9"/>
    <w:rsid w:val="7ED2160C"/>
    <w:rsid w:val="7ED4658C"/>
    <w:rsid w:val="7EDC687C"/>
    <w:rsid w:val="7EE10DD5"/>
    <w:rsid w:val="7EF742CC"/>
    <w:rsid w:val="7EFE7085"/>
    <w:rsid w:val="7F054C3B"/>
    <w:rsid w:val="7F14106A"/>
    <w:rsid w:val="7F1D01D6"/>
    <w:rsid w:val="7F1E5CFC"/>
    <w:rsid w:val="7F203823"/>
    <w:rsid w:val="7F275F8D"/>
    <w:rsid w:val="7F286B7B"/>
    <w:rsid w:val="7F315A30"/>
    <w:rsid w:val="7F3D4789"/>
    <w:rsid w:val="7F4E1F44"/>
    <w:rsid w:val="7F651B7D"/>
    <w:rsid w:val="7F6965F1"/>
    <w:rsid w:val="7F87700E"/>
    <w:rsid w:val="7F9D088D"/>
    <w:rsid w:val="7FBE578F"/>
    <w:rsid w:val="7FC468A4"/>
    <w:rsid w:val="7FC513A7"/>
    <w:rsid w:val="7FCD28F5"/>
    <w:rsid w:val="7FCE327F"/>
    <w:rsid w:val="7FD269B4"/>
    <w:rsid w:val="7FD74D6A"/>
    <w:rsid w:val="7FD835E5"/>
    <w:rsid w:val="7FD840FD"/>
    <w:rsid w:val="7FF43EFE"/>
    <w:rsid w:val="AFBD0F84"/>
    <w:rsid w:val="E6F549EA"/>
    <w:rsid w:val="F77F71C7"/>
    <w:rsid w:val="FFFD24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41"/>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2"/>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0">
    <w:name w:val="index 2"/>
    <w:basedOn w:val="1"/>
    <w:next w:val="1"/>
    <w:qFormat/>
    <w:uiPriority w:val="0"/>
    <w:pPr>
      <w:ind w:left="420" w:hanging="210"/>
      <w:jc w:val="left"/>
    </w:pPr>
    <w:rPr>
      <w:rFonts w:ascii="Calibri" w:hAnsi="Calibri"/>
      <w:sz w:val="20"/>
      <w:szCs w:val="20"/>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Strong"/>
    <w:basedOn w:val="33"/>
    <w:qFormat/>
    <w:uiPriority w:val="0"/>
    <w:rPr>
      <w:b/>
    </w:r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Hyperlink"/>
    <w:qFormat/>
    <w:uiPriority w:val="0"/>
    <w:rPr>
      <w:color w:val="0000FF"/>
      <w:spacing w:val="0"/>
      <w:w w:val="100"/>
      <w:szCs w:val="21"/>
      <w:u w:val="single"/>
    </w:rPr>
  </w:style>
  <w:style w:type="character" w:styleId="39">
    <w:name w:val="annotation reference"/>
    <w:qFormat/>
    <w:uiPriority w:val="0"/>
    <w:rPr>
      <w:sz w:val="21"/>
      <w:szCs w:val="21"/>
    </w:rPr>
  </w:style>
  <w:style w:type="character" w:styleId="40">
    <w:name w:val="footnote reference"/>
    <w:semiHidden/>
    <w:qFormat/>
    <w:uiPriority w:val="0"/>
    <w:rPr>
      <w:vertAlign w:val="superscript"/>
    </w:rPr>
  </w:style>
  <w:style w:type="character" w:customStyle="1" w:styleId="41">
    <w:name w:val="批注文字 Char"/>
    <w:link w:val="7"/>
    <w:qFormat/>
    <w:uiPriority w:val="0"/>
    <w:rPr>
      <w:kern w:val="2"/>
      <w:sz w:val="21"/>
      <w:szCs w:val="24"/>
    </w:rPr>
  </w:style>
  <w:style w:type="character" w:customStyle="1" w:styleId="42">
    <w:name w:val="批注框文本 Char"/>
    <w:link w:val="15"/>
    <w:qFormat/>
    <w:uiPriority w:val="0"/>
    <w:rPr>
      <w:kern w:val="2"/>
      <w:sz w:val="18"/>
      <w:szCs w:val="18"/>
    </w:rPr>
  </w:style>
  <w:style w:type="character" w:customStyle="1" w:styleId="43">
    <w:name w:val="段 Char"/>
    <w:link w:val="22"/>
    <w:qFormat/>
    <w:uiPriority w:val="0"/>
    <w:rPr>
      <w:rFonts w:ascii="宋体"/>
      <w:sz w:val="21"/>
      <w:lang w:val="en-US" w:eastAsia="zh-CN" w:bidi="ar-SA"/>
    </w:rPr>
  </w:style>
  <w:style w:type="paragraph" w:customStyle="1" w:styleId="44">
    <w:name w:val="一级条标题"/>
    <w:next w:val="22"/>
    <w:qFormat/>
    <w:uiPriority w:val="0"/>
    <w:pPr>
      <w:numPr>
        <w:ilvl w:val="1"/>
        <w:numId w:val="2"/>
      </w:numPr>
      <w:tabs>
        <w:tab w:val="left" w:pos="360"/>
      </w:tabs>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章标题"/>
    <w:next w:val="22"/>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8">
    <w:name w:val="二级条标题"/>
    <w:basedOn w:val="44"/>
    <w:next w:val="22"/>
    <w:qFormat/>
    <w:uiPriority w:val="0"/>
    <w:pPr>
      <w:numPr>
        <w:ilvl w:val="2"/>
        <w:numId w:val="2"/>
      </w:numPr>
      <w:spacing w:before="50" w:after="50"/>
      <w:outlineLvl w:val="3"/>
    </w:pPr>
  </w:style>
  <w:style w:type="paragraph" w:customStyle="1" w:styleId="4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2"/>
    <w:qFormat/>
    <w:uiPriority w:val="0"/>
    <w:pPr>
      <w:numPr>
        <w:ilvl w:val="0"/>
        <w:numId w:val="0"/>
      </w:numPr>
      <w:outlineLvl w:val="4"/>
    </w:pPr>
  </w:style>
  <w:style w:type="paragraph" w:customStyle="1" w:styleId="54">
    <w:name w:val="示例"/>
    <w:next w:val="55"/>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7">
    <w:name w:val="四级条标题"/>
    <w:basedOn w:val="53"/>
    <w:next w:val="22"/>
    <w:qFormat/>
    <w:uiPriority w:val="0"/>
    <w:pPr>
      <w:numPr>
        <w:ilvl w:val="4"/>
        <w:numId w:val="2"/>
      </w:numPr>
      <w:outlineLvl w:val="5"/>
    </w:pPr>
  </w:style>
  <w:style w:type="paragraph" w:customStyle="1" w:styleId="58">
    <w:name w:val="五级条标题"/>
    <w:basedOn w:val="57"/>
    <w:next w:val="22"/>
    <w:qFormat/>
    <w:uiPriority w:val="0"/>
    <w:pPr>
      <w:numPr>
        <w:ilvl w:val="5"/>
        <w:numId w:val="2"/>
      </w:numPr>
      <w:outlineLvl w:val="6"/>
    </w:pPr>
  </w:style>
  <w:style w:type="paragraph" w:customStyle="1" w:styleId="59">
    <w:name w:val="注："/>
    <w:next w:val="22"/>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0">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1">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2">
    <w:name w:val="列项◆（三级）"/>
    <w:basedOn w:val="1"/>
    <w:qFormat/>
    <w:uiPriority w:val="0"/>
    <w:pPr>
      <w:numPr>
        <w:ilvl w:val="2"/>
        <w:numId w:val="3"/>
      </w:numPr>
    </w:pPr>
    <w:rPr>
      <w:rFonts w:ascii="宋体"/>
      <w:szCs w:val="21"/>
    </w:rPr>
  </w:style>
  <w:style w:type="paragraph" w:customStyle="1" w:styleId="63">
    <w:name w:val="编号列项（三级）"/>
    <w:qFormat/>
    <w:uiPriority w:val="0"/>
    <w:rPr>
      <w:rFonts w:ascii="宋体" w:hAnsi="Times New Roman" w:eastAsia="宋体" w:cs="Times New Roman"/>
      <w:sz w:val="21"/>
      <w:lang w:val="en-US" w:eastAsia="zh-CN" w:bidi="ar-SA"/>
    </w:rPr>
  </w:style>
  <w:style w:type="paragraph" w:customStyle="1" w:styleId="64">
    <w:name w:val="示例×："/>
    <w:basedOn w:val="47"/>
    <w:qFormat/>
    <w:uiPriority w:val="0"/>
    <w:pPr>
      <w:numPr>
        <w:ilvl w:val="0"/>
        <w:numId w:val="8"/>
      </w:numPr>
      <w:spacing w:before="0" w:beforeLines="0" w:after="0" w:afterLines="0"/>
      <w:outlineLvl w:val="9"/>
    </w:pPr>
    <w:rPr>
      <w:rFonts w:ascii="宋体" w:eastAsia="宋体"/>
      <w:sz w:val="18"/>
      <w:szCs w:val="18"/>
    </w:rPr>
  </w:style>
  <w:style w:type="paragraph" w:customStyle="1" w:styleId="65">
    <w:name w:val="二级无"/>
    <w:basedOn w:val="48"/>
    <w:qFormat/>
    <w:uiPriority w:val="0"/>
    <w:pPr>
      <w:spacing w:before="0" w:beforeLines="0" w:after="0" w:afterLines="0"/>
      <w:ind w:left="0" w:firstLine="0"/>
    </w:pPr>
    <w:rPr>
      <w:rFonts w:ascii="宋体" w:eastAsia="宋体"/>
    </w:rPr>
  </w:style>
  <w:style w:type="paragraph" w:customStyle="1" w:styleId="66">
    <w:name w:val="注：（正文）"/>
    <w:basedOn w:val="59"/>
    <w:next w:val="22"/>
    <w:qFormat/>
    <w:uiPriority w:val="0"/>
    <w:pPr>
      <w:numPr>
        <w:ilvl w:val="0"/>
        <w:numId w:val="9"/>
      </w:numPr>
    </w:pPr>
  </w:style>
  <w:style w:type="paragraph" w:customStyle="1" w:styleId="67">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1">
    <w:name w:val="标准书眉_偶数页"/>
    <w:basedOn w:val="46"/>
    <w:next w:val="1"/>
    <w:qFormat/>
    <w:uiPriority w:val="0"/>
    <w:pPr>
      <w:jc w:val="left"/>
    </w:pPr>
    <w:rPr>
      <w:rFonts w:ascii="黑体" w:eastAsia="黑体"/>
    </w:r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5">
    <w:name w:val="发布"/>
    <w:basedOn w:val="33"/>
    <w:qFormat/>
    <w:uiPriority w:val="0"/>
    <w:rPr>
      <w:rFonts w:ascii="黑体" w:eastAsia="黑体"/>
      <w:spacing w:val="85"/>
      <w:w w:val="100"/>
      <w:position w:val="3"/>
      <w:sz w:val="28"/>
      <w:szCs w:val="28"/>
    </w:rPr>
  </w:style>
  <w:style w:type="paragraph" w:customStyle="1" w:styleId="76">
    <w:name w:val="发布部门"/>
    <w:next w:val="7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
    <w:basedOn w:val="81"/>
    <w:qFormat/>
    <w:uiPriority w:val="0"/>
    <w:pPr>
      <w:spacing w:before="370" w:line="400" w:lineRule="exact"/>
    </w:pPr>
    <w:rPr>
      <w:rFonts w:ascii="Times New Roman"/>
      <w:sz w:val="28"/>
      <w:szCs w:val="28"/>
    </w:rPr>
  </w:style>
  <w:style w:type="paragraph" w:customStyle="1" w:styleId="83">
    <w:name w:val="封面一致性程度标识"/>
    <w:basedOn w:val="82"/>
    <w:qFormat/>
    <w:uiPriority w:val="0"/>
    <w:pPr>
      <w:spacing w:before="440"/>
    </w:pPr>
    <w:rPr>
      <w:rFonts w:ascii="宋体" w:eastAsia="宋体"/>
    </w:rPr>
  </w:style>
  <w:style w:type="paragraph" w:customStyle="1" w:styleId="84">
    <w:name w:val="封面标准文稿类别"/>
    <w:basedOn w:val="83"/>
    <w:qFormat/>
    <w:uiPriority w:val="0"/>
    <w:pPr>
      <w:spacing w:after="160" w:line="240" w:lineRule="auto"/>
    </w:pPr>
    <w:rPr>
      <w:sz w:val="24"/>
    </w:rPr>
  </w:style>
  <w:style w:type="paragraph" w:customStyle="1" w:styleId="85">
    <w:name w:val="封面标准文稿编辑信息"/>
    <w:basedOn w:val="84"/>
    <w:qFormat/>
    <w:uiPriority w:val="0"/>
    <w:pPr>
      <w:spacing w:before="180" w:line="180" w:lineRule="exact"/>
    </w:pPr>
    <w:rPr>
      <w:sz w:val="21"/>
    </w:rPr>
  </w:style>
  <w:style w:type="paragraph" w:customStyle="1" w:styleId="86">
    <w:name w:val="封面正文"/>
    <w:qFormat/>
    <w:uiPriority w:val="0"/>
    <w:pPr>
      <w:jc w:val="both"/>
    </w:pPr>
    <w:rPr>
      <w:rFonts w:ascii="Times New Roman" w:hAnsi="Times New Roman" w:eastAsia="宋体" w:cs="Times New Roman"/>
      <w:lang w:val="en-US" w:eastAsia="zh-CN" w:bidi="ar-SA"/>
    </w:rPr>
  </w:style>
  <w:style w:type="paragraph" w:customStyle="1" w:styleId="87">
    <w:name w:val="附录标识"/>
    <w:basedOn w:val="1"/>
    <w:next w:val="22"/>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8">
    <w:name w:val="附录标题"/>
    <w:basedOn w:val="22"/>
    <w:next w:val="22"/>
    <w:qFormat/>
    <w:uiPriority w:val="0"/>
    <w:pPr>
      <w:ind w:firstLine="0" w:firstLineChars="0"/>
      <w:jc w:val="center"/>
    </w:pPr>
    <w:rPr>
      <w:rFonts w:ascii="黑体" w:eastAsia="黑体"/>
    </w:rPr>
  </w:style>
  <w:style w:type="paragraph" w:customStyle="1" w:styleId="89">
    <w:name w:val="附录表标号"/>
    <w:basedOn w:val="1"/>
    <w:next w:val="22"/>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0">
    <w:name w:val="附录表标题"/>
    <w:basedOn w:val="1"/>
    <w:next w:val="22"/>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91">
    <w:name w:val="附录二级条标题"/>
    <w:basedOn w:val="1"/>
    <w:next w:val="22"/>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2">
    <w:name w:val="附录二级无"/>
    <w:basedOn w:val="91"/>
    <w:qFormat/>
    <w:uiPriority w:val="0"/>
    <w:pPr>
      <w:tabs>
        <w:tab w:val="clear" w:pos="360"/>
      </w:tabs>
      <w:spacing w:before="0" w:beforeLines="0" w:after="0" w:afterLines="0"/>
    </w:pPr>
    <w:rPr>
      <w:rFonts w:ascii="宋体" w:eastAsia="宋体"/>
      <w:szCs w:val="21"/>
    </w:rPr>
  </w:style>
  <w:style w:type="paragraph" w:customStyle="1" w:styleId="93">
    <w:name w:val="附录公式"/>
    <w:basedOn w:val="22"/>
    <w:next w:val="22"/>
    <w:link w:val="94"/>
    <w:qFormat/>
    <w:uiPriority w:val="0"/>
  </w:style>
  <w:style w:type="character" w:customStyle="1" w:styleId="94">
    <w:name w:val="附录公式 Char"/>
    <w:basedOn w:val="43"/>
    <w:link w:val="93"/>
    <w:qFormat/>
    <w:uiPriority w:val="0"/>
  </w:style>
  <w:style w:type="paragraph" w:customStyle="1" w:styleId="95">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6">
    <w:name w:val="附录三级条标题"/>
    <w:basedOn w:val="91"/>
    <w:next w:val="22"/>
    <w:qFormat/>
    <w:uiPriority w:val="0"/>
    <w:pPr>
      <w:numPr>
        <w:ilvl w:val="4"/>
        <w:numId w:val="11"/>
      </w:numPr>
      <w:outlineLvl w:val="4"/>
    </w:pPr>
  </w:style>
  <w:style w:type="paragraph" w:customStyle="1" w:styleId="97">
    <w:name w:val="附录三级无"/>
    <w:basedOn w:val="96"/>
    <w:qFormat/>
    <w:uiPriority w:val="0"/>
    <w:pPr>
      <w:tabs>
        <w:tab w:val="clear" w:pos="360"/>
      </w:tabs>
      <w:spacing w:before="0" w:beforeLines="0" w:after="0" w:afterLines="0"/>
    </w:pPr>
    <w:rPr>
      <w:rFonts w:ascii="宋体" w:eastAsia="宋体"/>
      <w:szCs w:val="21"/>
    </w:rPr>
  </w:style>
  <w:style w:type="paragraph" w:customStyle="1" w:styleId="98">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9">
    <w:name w:val="附录四级条标题"/>
    <w:basedOn w:val="96"/>
    <w:next w:val="22"/>
    <w:qFormat/>
    <w:uiPriority w:val="0"/>
    <w:pPr>
      <w:numPr>
        <w:ilvl w:val="5"/>
        <w:numId w:val="11"/>
      </w:numPr>
      <w:outlineLvl w:val="5"/>
    </w:pPr>
  </w:style>
  <w:style w:type="paragraph" w:customStyle="1" w:styleId="100">
    <w:name w:val="附录四级无"/>
    <w:basedOn w:val="99"/>
    <w:qFormat/>
    <w:uiPriority w:val="0"/>
    <w:pPr>
      <w:tabs>
        <w:tab w:val="clear" w:pos="360"/>
      </w:tabs>
      <w:spacing w:before="0" w:beforeLines="0" w:after="0" w:afterLines="0"/>
    </w:pPr>
    <w:rPr>
      <w:rFonts w:ascii="宋体" w:eastAsia="宋体"/>
      <w:szCs w:val="21"/>
    </w:rPr>
  </w:style>
  <w:style w:type="paragraph" w:customStyle="1" w:styleId="101">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2">
    <w:name w:val="附录图标题"/>
    <w:basedOn w:val="1"/>
    <w:next w:val="22"/>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03">
    <w:name w:val="附录五级条标题"/>
    <w:basedOn w:val="99"/>
    <w:next w:val="22"/>
    <w:qFormat/>
    <w:uiPriority w:val="0"/>
    <w:pPr>
      <w:numPr>
        <w:ilvl w:val="6"/>
        <w:numId w:val="11"/>
      </w:numPr>
      <w:outlineLvl w:val="6"/>
    </w:pPr>
  </w:style>
  <w:style w:type="paragraph" w:customStyle="1" w:styleId="104">
    <w:name w:val="附录五级无"/>
    <w:basedOn w:val="103"/>
    <w:qFormat/>
    <w:uiPriority w:val="0"/>
    <w:pPr>
      <w:tabs>
        <w:tab w:val="clear" w:pos="360"/>
      </w:tabs>
      <w:spacing w:before="0" w:beforeLines="0" w:after="0" w:afterLines="0"/>
    </w:pPr>
    <w:rPr>
      <w:rFonts w:ascii="宋体" w:eastAsia="宋体"/>
      <w:szCs w:val="21"/>
    </w:rPr>
  </w:style>
  <w:style w:type="paragraph" w:customStyle="1" w:styleId="105">
    <w:name w:val="附录章标题"/>
    <w:next w:val="22"/>
    <w:qFormat/>
    <w:uiPriority w:val="0"/>
    <w:pPr>
      <w:numPr>
        <w:ilvl w:val="1"/>
        <w:numId w:val="1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一级条标题"/>
    <w:basedOn w:val="105"/>
    <w:next w:val="22"/>
    <w:qFormat/>
    <w:uiPriority w:val="0"/>
    <w:pPr>
      <w:numPr>
        <w:ilvl w:val="2"/>
        <w:numId w:val="11"/>
      </w:numPr>
      <w:autoSpaceDN w:val="0"/>
      <w:spacing w:before="50" w:beforeLines="50" w:after="50" w:afterLines="50"/>
      <w:outlineLvl w:val="2"/>
    </w:pPr>
  </w:style>
  <w:style w:type="paragraph" w:customStyle="1" w:styleId="107">
    <w:name w:val="附录一级无"/>
    <w:basedOn w:val="106"/>
    <w:qFormat/>
    <w:uiPriority w:val="0"/>
    <w:pPr>
      <w:tabs>
        <w:tab w:val="clear" w:pos="360"/>
      </w:tabs>
      <w:spacing w:before="0" w:beforeLines="0" w:after="0" w:afterLines="0"/>
    </w:pPr>
    <w:rPr>
      <w:rFonts w:ascii="宋体" w:eastAsia="宋体"/>
      <w:szCs w:val="21"/>
    </w:rPr>
  </w:style>
  <w:style w:type="paragraph" w:customStyle="1" w:styleId="108">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2">
    <w:name w:val="其他标准标志"/>
    <w:basedOn w:val="68"/>
    <w:qFormat/>
    <w:uiPriority w:val="0"/>
    <w:pPr>
      <w:framePr w:w="6101" w:vAnchor="page" w:hAnchor="page" w:x="4673" w:y="942"/>
    </w:pPr>
    <w:rPr>
      <w:w w:val="130"/>
    </w:rPr>
  </w:style>
  <w:style w:type="paragraph" w:customStyle="1" w:styleId="1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其他发布部门"/>
    <w:basedOn w:val="76"/>
    <w:qFormat/>
    <w:uiPriority w:val="0"/>
    <w:pPr>
      <w:framePr w:y="15310"/>
      <w:spacing w:line="0" w:lineRule="atLeast"/>
    </w:pPr>
    <w:rPr>
      <w:rFonts w:ascii="黑体" w:eastAsia="黑体"/>
      <w:b w:val="0"/>
    </w:rPr>
  </w:style>
  <w:style w:type="paragraph" w:customStyle="1" w:styleId="115">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6">
    <w:name w:val="三级无"/>
    <w:basedOn w:val="53"/>
    <w:qFormat/>
    <w:uiPriority w:val="0"/>
    <w:pPr>
      <w:spacing w:before="0" w:beforeLines="0" w:after="0" w:afterLines="0"/>
    </w:pPr>
    <w:rPr>
      <w:rFonts w:ascii="宋体" w:eastAsia="宋体"/>
    </w:rPr>
  </w:style>
  <w:style w:type="paragraph" w:customStyle="1" w:styleId="117">
    <w:name w:val="实施日期"/>
    <w:basedOn w:val="78"/>
    <w:qFormat/>
    <w:uiPriority w:val="0"/>
    <w:pPr>
      <w:framePr w:vAnchor="page" w:hAnchor="page"/>
      <w:jc w:val="right"/>
    </w:pPr>
  </w:style>
  <w:style w:type="paragraph" w:customStyle="1" w:styleId="118">
    <w:name w:val="示例后文字"/>
    <w:basedOn w:val="22"/>
    <w:next w:val="22"/>
    <w:qFormat/>
    <w:uiPriority w:val="0"/>
    <w:pPr>
      <w:ind w:firstLine="360"/>
    </w:pPr>
    <w:rPr>
      <w:sz w:val="18"/>
    </w:rPr>
  </w:style>
  <w:style w:type="paragraph" w:customStyle="1" w:styleId="119">
    <w:name w:val="首示例"/>
    <w:next w:val="22"/>
    <w:link w:val="120"/>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0">
    <w:name w:val="首示例 Char"/>
    <w:link w:val="119"/>
    <w:qFormat/>
    <w:uiPriority w:val="0"/>
    <w:rPr>
      <w:rFonts w:ascii="宋体" w:hAnsi="宋体"/>
      <w:kern w:val="2"/>
      <w:sz w:val="18"/>
      <w:szCs w:val="18"/>
      <w:lang w:val="en-US" w:eastAsia="zh-CN" w:bidi="ar-SA"/>
    </w:rPr>
  </w:style>
  <w:style w:type="paragraph" w:customStyle="1" w:styleId="121">
    <w:name w:val="四级无"/>
    <w:basedOn w:val="57"/>
    <w:qFormat/>
    <w:uiPriority w:val="0"/>
    <w:pPr>
      <w:spacing w:before="0" w:beforeLines="0" w:after="0" w:afterLines="0"/>
    </w:pPr>
    <w:rPr>
      <w:rFonts w:ascii="宋体" w:eastAsia="宋体"/>
    </w:rPr>
  </w:style>
  <w:style w:type="paragraph" w:customStyle="1" w:styleId="122">
    <w:name w:val="条文脚注"/>
    <w:basedOn w:val="23"/>
    <w:qFormat/>
    <w:uiPriority w:val="0"/>
    <w:pPr>
      <w:numPr>
        <w:ilvl w:val="0"/>
        <w:numId w:val="0"/>
      </w:numPr>
      <w:tabs>
        <w:tab w:val="clear" w:pos="0"/>
      </w:tabs>
      <w:jc w:val="both"/>
    </w:pPr>
    <w:rPr>
      <w:rFonts w:ascii="宋体"/>
    </w:rPr>
  </w:style>
  <w:style w:type="paragraph" w:customStyle="1" w:styleId="123">
    <w:name w:val="图标脚注说明"/>
    <w:basedOn w:val="22"/>
    <w:qFormat/>
    <w:uiPriority w:val="0"/>
    <w:pPr>
      <w:ind w:left="840" w:hanging="420" w:firstLineChars="0"/>
    </w:pPr>
    <w:rPr>
      <w:sz w:val="18"/>
      <w:szCs w:val="18"/>
    </w:rPr>
  </w:style>
  <w:style w:type="paragraph" w:customStyle="1" w:styleId="124">
    <w:name w:val="图表脚注说明"/>
    <w:basedOn w:val="1"/>
    <w:qFormat/>
    <w:uiPriority w:val="0"/>
    <w:pPr>
      <w:numPr>
        <w:ilvl w:val="0"/>
        <w:numId w:val="16"/>
      </w:numPr>
    </w:pPr>
    <w:rPr>
      <w:rFonts w:ascii="宋体"/>
      <w:sz w:val="18"/>
      <w:szCs w:val="18"/>
    </w:rPr>
  </w:style>
  <w:style w:type="paragraph" w:customStyle="1" w:styleId="125">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五级无"/>
    <w:basedOn w:val="58"/>
    <w:qFormat/>
    <w:uiPriority w:val="0"/>
    <w:pPr>
      <w:spacing w:before="0" w:beforeLines="0" w:after="0" w:afterLines="0"/>
    </w:pPr>
    <w:rPr>
      <w:rFonts w:ascii="宋体" w:eastAsia="宋体"/>
    </w:rPr>
  </w:style>
  <w:style w:type="paragraph" w:customStyle="1" w:styleId="128">
    <w:name w:val="一级无"/>
    <w:basedOn w:val="44"/>
    <w:qFormat/>
    <w:uiPriority w:val="0"/>
    <w:pPr>
      <w:spacing w:before="0" w:beforeLines="0" w:after="0" w:afterLines="0"/>
    </w:pPr>
    <w:rPr>
      <w:rFonts w:ascii="宋体" w:eastAsia="宋体"/>
    </w:rPr>
  </w:style>
  <w:style w:type="paragraph" w:customStyle="1" w:styleId="129">
    <w:name w:val="正文表标题"/>
    <w:next w:val="22"/>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0">
    <w:name w:val="正文公式编号制表符"/>
    <w:basedOn w:val="22"/>
    <w:next w:val="22"/>
    <w:qFormat/>
    <w:uiPriority w:val="0"/>
    <w:pPr>
      <w:ind w:firstLine="0" w:firstLineChars="0"/>
    </w:pPr>
  </w:style>
  <w:style w:type="paragraph" w:customStyle="1" w:styleId="131">
    <w:name w:val="正文图标题"/>
    <w:next w:val="22"/>
    <w:qFormat/>
    <w:uiPriority w:val="0"/>
    <w:pPr>
      <w:numPr>
        <w:ilvl w:val="0"/>
        <w:numId w:val="18"/>
      </w:numPr>
      <w:spacing w:before="156" w:beforeLines="50" w:after="156" w:afterLines="50"/>
      <w:jc w:val="center"/>
    </w:pPr>
    <w:rPr>
      <w:rFonts w:ascii="黑体" w:hAnsi="Times New Roman" w:eastAsia="黑体" w:cs="Times New Roman"/>
      <w:sz w:val="21"/>
      <w:lang w:val="en-US" w:eastAsia="zh-CN" w:bidi="ar-SA"/>
    </w:rPr>
  </w:style>
  <w:style w:type="paragraph" w:customStyle="1" w:styleId="132">
    <w:name w:val="终结线"/>
    <w:basedOn w:val="1"/>
    <w:qFormat/>
    <w:uiPriority w:val="0"/>
    <w:pPr>
      <w:framePr w:hSpace="181" w:vSpace="181" w:wrap="around" w:vAnchor="text" w:hAnchor="margin" w:xAlign="center" w:y="285"/>
    </w:pPr>
  </w:style>
  <w:style w:type="paragraph" w:customStyle="1" w:styleId="133">
    <w:name w:val="其他发布日期"/>
    <w:basedOn w:val="78"/>
    <w:qFormat/>
    <w:uiPriority w:val="0"/>
    <w:pPr>
      <w:framePr w:vAnchor="page" w:hAnchor="page" w:x="1419"/>
    </w:pPr>
  </w:style>
  <w:style w:type="paragraph" w:customStyle="1" w:styleId="134">
    <w:name w:val="其他实施日期"/>
    <w:basedOn w:val="117"/>
    <w:qFormat/>
    <w:uiPriority w:val="0"/>
  </w:style>
  <w:style w:type="paragraph" w:customStyle="1" w:styleId="135">
    <w:name w:val="封面标准名称2"/>
    <w:basedOn w:val="81"/>
    <w:qFormat/>
    <w:uiPriority w:val="0"/>
    <w:pPr>
      <w:framePr w:y="4469"/>
      <w:spacing w:before="630" w:beforeLines="630"/>
    </w:pPr>
  </w:style>
  <w:style w:type="paragraph" w:customStyle="1" w:styleId="136">
    <w:name w:val="封面标准英文名称2"/>
    <w:basedOn w:val="82"/>
    <w:qFormat/>
    <w:uiPriority w:val="0"/>
    <w:pPr>
      <w:framePr w:y="4469"/>
    </w:pPr>
  </w:style>
  <w:style w:type="paragraph" w:customStyle="1" w:styleId="137">
    <w:name w:val="封面一致性程度标识2"/>
    <w:basedOn w:val="83"/>
    <w:qFormat/>
    <w:uiPriority w:val="0"/>
    <w:pPr>
      <w:framePr w:y="4469"/>
    </w:pPr>
  </w:style>
  <w:style w:type="paragraph" w:customStyle="1" w:styleId="138">
    <w:name w:val="封面标准文稿类别2"/>
    <w:basedOn w:val="84"/>
    <w:qFormat/>
    <w:uiPriority w:val="0"/>
    <w:pPr>
      <w:framePr w:y="4469"/>
    </w:pPr>
  </w:style>
  <w:style w:type="paragraph" w:customStyle="1" w:styleId="139">
    <w:name w:val="封面标准文稿编辑信息2"/>
    <w:basedOn w:val="85"/>
    <w:qFormat/>
    <w:uiPriority w:val="0"/>
    <w:pPr>
      <w:framePr w:y="4469"/>
    </w:pPr>
  </w:style>
  <w:style w:type="character" w:customStyle="1" w:styleId="140">
    <w:name w:val="font41"/>
    <w:basedOn w:val="33"/>
    <w:qFormat/>
    <w:uiPriority w:val="0"/>
    <w:rPr>
      <w:rFonts w:hint="default" w:ascii="Times New Roman" w:hAnsi="Times New Roman" w:cs="Times New Roman"/>
      <w:color w:val="000000"/>
      <w:sz w:val="24"/>
      <w:szCs w:val="24"/>
      <w:u w:val="none"/>
    </w:rPr>
  </w:style>
  <w:style w:type="character" w:customStyle="1" w:styleId="141">
    <w:name w:val="font31"/>
    <w:basedOn w:val="33"/>
    <w:qFormat/>
    <w:uiPriority w:val="0"/>
    <w:rPr>
      <w:rFonts w:hint="default" w:ascii="Times New Roman" w:hAnsi="Times New Roman" w:cs="Times New Roman"/>
      <w:color w:val="000000"/>
      <w:sz w:val="24"/>
      <w:szCs w:val="24"/>
      <w:u w:val="none"/>
    </w:rPr>
  </w:style>
  <w:style w:type="character" w:customStyle="1" w:styleId="142">
    <w:name w:val="font71"/>
    <w:basedOn w:val="33"/>
    <w:qFormat/>
    <w:uiPriority w:val="0"/>
    <w:rPr>
      <w:rFonts w:hint="default" w:ascii="Times New Roman" w:hAnsi="Times New Roman" w:cs="Times New Roman"/>
      <w:color w:val="000000"/>
      <w:sz w:val="24"/>
      <w:szCs w:val="24"/>
      <w:u w:val="none"/>
      <w:vertAlign w:val="subscript"/>
    </w:rPr>
  </w:style>
  <w:style w:type="character" w:customStyle="1" w:styleId="143">
    <w:name w:val="font51"/>
    <w:basedOn w:val="33"/>
    <w:qFormat/>
    <w:uiPriority w:val="0"/>
    <w:rPr>
      <w:rFonts w:hint="default" w:ascii="Times New Roman" w:hAnsi="Times New Roman" w:cs="Times New Roman"/>
      <w:color w:val="000000"/>
      <w:sz w:val="24"/>
      <w:szCs w:val="24"/>
      <w:u w:val="none"/>
      <w:vertAlign w:val="superscript"/>
    </w:rPr>
  </w:style>
  <w:style w:type="character" w:customStyle="1" w:styleId="144">
    <w:name w:val="font21"/>
    <w:basedOn w:val="33"/>
    <w:qFormat/>
    <w:uiPriority w:val="0"/>
    <w:rPr>
      <w:rFonts w:hint="eastAsia" w:ascii="宋体" w:hAnsi="宋体" w:eastAsia="宋体" w:cs="宋体"/>
      <w:color w:val="000000"/>
      <w:sz w:val="24"/>
      <w:szCs w:val="24"/>
      <w:u w:val="none"/>
    </w:rPr>
  </w:style>
  <w:style w:type="character" w:customStyle="1" w:styleId="145">
    <w:name w:val="font81"/>
    <w:basedOn w:val="33"/>
    <w:qFormat/>
    <w:uiPriority w:val="0"/>
    <w:rPr>
      <w:rFonts w:hint="default" w:ascii="Times New Roman" w:hAnsi="Times New Roman" w:cs="Times New Roman"/>
      <w:color w:val="000000"/>
      <w:sz w:val="24"/>
      <w:szCs w:val="24"/>
      <w:u w:val="none"/>
      <w:vertAlign w:val="superscript"/>
    </w:rPr>
  </w:style>
  <w:style w:type="paragraph" w:customStyle="1" w:styleId="146">
    <w:name w:val="标准文件_文件编号"/>
    <w:basedOn w:val="7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47">
    <w:name w:val="标准文件_文件名称"/>
    <w:basedOn w:val="77"/>
    <w:next w:val="7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11</Pages>
  <Words>303</Words>
  <Characters>458</Characters>
  <Lines>7</Lines>
  <Paragraphs>1</Paragraphs>
  <TotalTime>59</TotalTime>
  <ScaleCrop>false</ScaleCrop>
  <LinksUpToDate>false</LinksUpToDate>
  <CharactersWithSpaces>551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2020-01-22T09:39:00Z</dcterms:created>
  <dc:creator>CNIS</dc:creator>
  <cp:lastModifiedBy>wangmengfei</cp:lastModifiedBy>
  <cp:lastPrinted>2025-09-02T18:58:00Z</cp:lastPrinted>
  <dcterms:modified xsi:type="dcterms:W3CDTF">2025-09-04T16:38:26Z</dcterms:modified>
  <dc:title>标准名称</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EC493B8AE97A4507860A3E0F33B9CAC6_13</vt:lpwstr>
  </property>
  <property fmtid="{D5CDD505-2E9C-101B-9397-08002B2CF9AE}" pid="4" name="KSOTemplateDocerSaveRecord">
    <vt:lpwstr>eyJoZGlkIjoiMTFkMmQ1MzlkOGEyNGUxNTFmMDk5NjEwYjc4YTBlZmUiLCJ1c2VySWQiOiIyMDMyNDQ3ODEifQ==</vt:lpwstr>
  </property>
</Properties>
</file>