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CF" w:rsidRDefault="00222CE8">
      <w:pPr>
        <w:spacing w:line="700" w:lineRule="exact"/>
        <w:jc w:val="center"/>
        <w:rPr>
          <w:rFonts w:ascii="方正小标宋简体" w:eastAsia="方正小标宋简体" w:hAnsi="方正小标宋简体" w:cs="方正小标宋简体"/>
          <w:sz w:val="44"/>
          <w:szCs w:val="44"/>
        </w:rPr>
      </w:pPr>
      <w:bookmarkStart w:id="0" w:name="OLE_LINK1"/>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建立</w:t>
      </w:r>
      <w:r>
        <w:rPr>
          <w:rFonts w:ascii="方正小标宋简体" w:eastAsia="方正小标宋简体" w:hAnsi="方正小标宋简体" w:cs="方正小标宋简体" w:hint="eastAsia"/>
          <w:sz w:val="44"/>
          <w:szCs w:val="44"/>
        </w:rPr>
        <w:t>自治区</w:t>
      </w:r>
      <w:r>
        <w:rPr>
          <w:rFonts w:ascii="方正小标宋简体" w:eastAsia="方正小标宋简体" w:hAnsi="方正小标宋简体" w:cs="方正小标宋简体" w:hint="eastAsia"/>
          <w:sz w:val="44"/>
          <w:szCs w:val="44"/>
        </w:rPr>
        <w:t>区直单位公物仓</w:t>
      </w:r>
    </w:p>
    <w:p w:rsidR="00A57ECF" w:rsidRDefault="00222CE8">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管理</w:t>
      </w:r>
      <w:r>
        <w:rPr>
          <w:rFonts w:ascii="方正小标宋简体" w:eastAsia="方正小标宋简体" w:hAnsi="方正小标宋简体" w:cs="方正小标宋简体" w:hint="eastAsia"/>
          <w:sz w:val="44"/>
          <w:szCs w:val="44"/>
        </w:rPr>
        <w:t>运行机制</w:t>
      </w:r>
      <w:r>
        <w:rPr>
          <w:rFonts w:ascii="方正小标宋简体" w:eastAsia="方正小标宋简体" w:hAnsi="方正小标宋简体" w:cs="方正小标宋简体" w:hint="eastAsia"/>
          <w:sz w:val="44"/>
          <w:szCs w:val="44"/>
        </w:rPr>
        <w:t>的通知</w:t>
      </w:r>
    </w:p>
    <w:p w:rsidR="00A57ECF" w:rsidRDefault="00A57ECF">
      <w:pPr>
        <w:spacing w:line="520" w:lineRule="exact"/>
        <w:ind w:firstLineChars="200" w:firstLine="640"/>
        <w:rPr>
          <w:rFonts w:ascii="仿宋_GB2312" w:eastAsia="仿宋_GB2312" w:hAnsi="仿宋_GB2312" w:cs="仿宋_GB2312"/>
          <w:sz w:val="32"/>
          <w:szCs w:val="40"/>
        </w:rPr>
      </w:pPr>
    </w:p>
    <w:p w:rsidR="00A57ECF" w:rsidRDefault="00222CE8">
      <w:pPr>
        <w:spacing w:line="560" w:lineRule="exact"/>
        <w:rPr>
          <w:rFonts w:ascii="仿宋" w:eastAsia="仿宋" w:hAnsi="仿宋" w:cs="仿宋"/>
          <w:sz w:val="32"/>
          <w:szCs w:val="32"/>
        </w:rPr>
      </w:pPr>
      <w:r>
        <w:rPr>
          <w:rFonts w:ascii="仿宋" w:eastAsia="仿宋" w:hAnsi="仿宋" w:cs="仿宋" w:hint="eastAsia"/>
          <w:sz w:val="32"/>
          <w:szCs w:val="32"/>
        </w:rPr>
        <w:t>自治区区直单位</w:t>
      </w:r>
      <w:r>
        <w:rPr>
          <w:rFonts w:ascii="仿宋" w:eastAsia="仿宋" w:hAnsi="仿宋" w:cs="仿宋" w:hint="eastAsia"/>
          <w:sz w:val="32"/>
          <w:szCs w:val="32"/>
        </w:rPr>
        <w:t>：</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w:t>
      </w:r>
      <w:r>
        <w:rPr>
          <w:rFonts w:ascii="仿宋" w:eastAsia="仿宋" w:hAnsi="仿宋" w:cs="仿宋" w:hint="eastAsia"/>
          <w:sz w:val="32"/>
          <w:szCs w:val="32"/>
        </w:rPr>
        <w:t>认真</w:t>
      </w:r>
      <w:r>
        <w:rPr>
          <w:rFonts w:ascii="仿宋" w:eastAsia="仿宋" w:hAnsi="仿宋" w:cs="仿宋" w:hint="eastAsia"/>
          <w:sz w:val="32"/>
          <w:szCs w:val="32"/>
        </w:rPr>
        <w:t>贯彻落实</w:t>
      </w:r>
      <w:r>
        <w:rPr>
          <w:rFonts w:ascii="仿宋" w:eastAsia="仿宋" w:hAnsi="仿宋" w:cs="仿宋" w:hint="eastAsia"/>
          <w:sz w:val="32"/>
          <w:szCs w:val="32"/>
        </w:rPr>
        <w:t>《行政事业性国有资产管理条例》（中华人民共和国国务院令第</w:t>
      </w:r>
      <w:r>
        <w:rPr>
          <w:rFonts w:ascii="仿宋" w:eastAsia="仿宋" w:hAnsi="仿宋" w:cs="仿宋" w:hint="eastAsia"/>
          <w:sz w:val="32"/>
          <w:szCs w:val="32"/>
        </w:rPr>
        <w:t>738</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新疆维吾尔自治区罚没财物管理办法实施细则</w:t>
      </w:r>
      <w:r>
        <w:rPr>
          <w:rFonts w:ascii="仿宋" w:eastAsia="仿宋" w:hAnsi="仿宋" w:cs="仿宋" w:hint="eastAsia"/>
          <w:sz w:val="32"/>
          <w:szCs w:val="32"/>
        </w:rPr>
        <w:t>》（</w:t>
      </w:r>
      <w:r>
        <w:rPr>
          <w:rFonts w:ascii="仿宋" w:eastAsia="仿宋" w:hAnsi="仿宋" w:cs="仿宋" w:hint="eastAsia"/>
          <w:sz w:val="32"/>
          <w:szCs w:val="32"/>
        </w:rPr>
        <w:t>新财资管〔</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65</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等有关法规和</w:t>
      </w:r>
      <w:r>
        <w:rPr>
          <w:rFonts w:ascii="仿宋" w:eastAsia="仿宋" w:hAnsi="仿宋" w:cs="仿宋" w:hint="eastAsia"/>
          <w:sz w:val="32"/>
          <w:szCs w:val="32"/>
        </w:rPr>
        <w:t>文件</w:t>
      </w:r>
      <w:r>
        <w:rPr>
          <w:rFonts w:ascii="仿宋" w:eastAsia="仿宋" w:hAnsi="仿宋" w:cs="仿宋" w:hint="eastAsia"/>
          <w:sz w:val="32"/>
          <w:szCs w:val="32"/>
        </w:rPr>
        <w:t>精神，</w:t>
      </w:r>
      <w:r>
        <w:rPr>
          <w:rFonts w:ascii="仿宋" w:eastAsia="仿宋" w:hAnsi="仿宋" w:cs="仿宋" w:hint="eastAsia"/>
          <w:sz w:val="32"/>
          <w:szCs w:val="32"/>
        </w:rPr>
        <w:t>贯彻落实党政机关和事业单位带头过紧日子要求，</w:t>
      </w:r>
      <w:r>
        <w:rPr>
          <w:rFonts w:ascii="仿宋" w:eastAsia="仿宋" w:hAnsi="仿宋" w:cs="仿宋" w:hint="eastAsia"/>
          <w:sz w:val="32"/>
          <w:szCs w:val="32"/>
        </w:rPr>
        <w:t>推进</w:t>
      </w:r>
      <w:r>
        <w:rPr>
          <w:rFonts w:ascii="仿宋" w:eastAsia="仿宋" w:hAnsi="仿宋" w:cs="仿宋" w:hint="eastAsia"/>
          <w:sz w:val="32"/>
          <w:szCs w:val="32"/>
        </w:rPr>
        <w:t>自治区本级行政事业单位</w:t>
      </w:r>
      <w:r>
        <w:rPr>
          <w:rFonts w:ascii="仿宋" w:eastAsia="仿宋" w:hAnsi="仿宋" w:cs="仿宋" w:hint="eastAsia"/>
          <w:sz w:val="32"/>
          <w:szCs w:val="32"/>
        </w:rPr>
        <w:t>国有资产集中统一管理、统一调配、统一处置，切实</w:t>
      </w:r>
      <w:r>
        <w:rPr>
          <w:rFonts w:ascii="仿宋" w:eastAsia="仿宋" w:hAnsi="仿宋" w:cs="仿宋" w:hint="eastAsia"/>
          <w:sz w:val="32"/>
          <w:szCs w:val="32"/>
        </w:rPr>
        <w:t>优化</w:t>
      </w:r>
      <w:r>
        <w:rPr>
          <w:rFonts w:ascii="仿宋" w:eastAsia="仿宋" w:hAnsi="仿宋" w:cs="仿宋" w:hint="eastAsia"/>
          <w:sz w:val="32"/>
          <w:szCs w:val="32"/>
        </w:rPr>
        <w:t>资源</w:t>
      </w:r>
      <w:r>
        <w:rPr>
          <w:rFonts w:ascii="仿宋" w:eastAsia="仿宋" w:hAnsi="仿宋" w:cs="仿宋" w:hint="eastAsia"/>
          <w:sz w:val="32"/>
          <w:szCs w:val="32"/>
        </w:rPr>
        <w:t>配置，</w:t>
      </w:r>
      <w:r>
        <w:rPr>
          <w:rFonts w:ascii="仿宋_GB2312" w:eastAsia="仿宋_GB2312" w:hAnsi="仿宋_GB2312" w:cs="仿宋_GB2312" w:hint="eastAsia"/>
          <w:sz w:val="32"/>
          <w:szCs w:val="32"/>
        </w:rPr>
        <w:t>提高</w:t>
      </w:r>
      <w:r>
        <w:rPr>
          <w:rFonts w:ascii="仿宋" w:eastAsia="仿宋" w:hAnsi="仿宋" w:cs="仿宋" w:hint="eastAsia"/>
          <w:sz w:val="32"/>
          <w:szCs w:val="32"/>
        </w:rPr>
        <w:t>资产</w:t>
      </w:r>
      <w:r>
        <w:rPr>
          <w:rFonts w:ascii="仿宋" w:eastAsia="仿宋" w:hAnsi="仿宋" w:cs="仿宋" w:hint="eastAsia"/>
          <w:sz w:val="32"/>
          <w:szCs w:val="32"/>
        </w:rPr>
        <w:t>使用效益</w:t>
      </w:r>
      <w:r>
        <w:rPr>
          <w:rFonts w:ascii="仿宋" w:eastAsia="仿宋" w:hAnsi="仿宋" w:cs="仿宋" w:hint="eastAsia"/>
          <w:sz w:val="32"/>
          <w:szCs w:val="32"/>
        </w:rPr>
        <w:t>，</w:t>
      </w:r>
      <w:r>
        <w:rPr>
          <w:rFonts w:ascii="仿宋_GB2312" w:eastAsia="仿宋_GB2312" w:hAnsi="仿宋_GB2312" w:cs="仿宋_GB2312" w:hint="eastAsia"/>
          <w:sz w:val="32"/>
          <w:szCs w:val="32"/>
        </w:rPr>
        <w:t>盘活存量资产，推进国有资产共享共用和调剂使用，</w:t>
      </w:r>
      <w:r>
        <w:rPr>
          <w:rFonts w:ascii="仿宋" w:eastAsia="仿宋" w:hAnsi="仿宋" w:cs="仿宋" w:hint="eastAsia"/>
          <w:sz w:val="32"/>
          <w:szCs w:val="32"/>
        </w:rPr>
        <w:t>经报请自治区人民政府同意，</w:t>
      </w:r>
      <w:r>
        <w:rPr>
          <w:rFonts w:ascii="仿宋" w:eastAsia="仿宋" w:hAnsi="仿宋" w:cs="仿宋" w:hint="eastAsia"/>
          <w:sz w:val="32"/>
          <w:szCs w:val="32"/>
        </w:rPr>
        <w:t>现就</w:t>
      </w:r>
      <w:r>
        <w:rPr>
          <w:rFonts w:ascii="仿宋" w:eastAsia="仿宋" w:hAnsi="仿宋" w:cs="仿宋" w:hint="eastAsia"/>
          <w:sz w:val="32"/>
          <w:szCs w:val="32"/>
        </w:rPr>
        <w:t>建立</w:t>
      </w:r>
      <w:r>
        <w:rPr>
          <w:rFonts w:ascii="仿宋" w:eastAsia="仿宋" w:hAnsi="仿宋" w:cs="仿宋" w:hint="eastAsia"/>
          <w:sz w:val="32"/>
          <w:szCs w:val="32"/>
        </w:rPr>
        <w:t>自治区</w:t>
      </w:r>
      <w:r>
        <w:rPr>
          <w:rFonts w:ascii="仿宋" w:eastAsia="仿宋" w:hAnsi="仿宋" w:cs="仿宋" w:hint="eastAsia"/>
          <w:sz w:val="32"/>
          <w:szCs w:val="32"/>
        </w:rPr>
        <w:t>区直单位公物仓</w:t>
      </w:r>
      <w:r>
        <w:rPr>
          <w:rFonts w:ascii="仿宋" w:eastAsia="仿宋" w:hAnsi="仿宋" w:cs="仿宋" w:hint="eastAsia"/>
          <w:sz w:val="32"/>
          <w:szCs w:val="32"/>
        </w:rPr>
        <w:t>管理</w:t>
      </w:r>
      <w:r>
        <w:rPr>
          <w:rFonts w:ascii="仿宋" w:eastAsia="仿宋" w:hAnsi="仿宋" w:cs="仿宋" w:hint="eastAsia"/>
          <w:sz w:val="32"/>
          <w:szCs w:val="32"/>
        </w:rPr>
        <w:t>运行机制相关事项</w:t>
      </w:r>
      <w:r>
        <w:rPr>
          <w:rFonts w:ascii="仿宋" w:eastAsia="仿宋" w:hAnsi="仿宋" w:cs="仿宋" w:hint="eastAsia"/>
          <w:sz w:val="32"/>
          <w:szCs w:val="32"/>
        </w:rPr>
        <w:t>通知如下：</w:t>
      </w:r>
    </w:p>
    <w:p w:rsidR="00A57ECF" w:rsidRDefault="00222CE8">
      <w:pPr>
        <w:spacing w:line="560" w:lineRule="exac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一、适用范围</w:t>
      </w:r>
    </w:p>
    <w:p w:rsidR="00A57ECF" w:rsidRDefault="00222CE8">
      <w:pPr>
        <w:spacing w:line="560" w:lineRule="exact"/>
        <w:ind w:firstLineChars="200" w:firstLine="640"/>
        <w:rPr>
          <w:rFonts w:ascii="仿宋" w:eastAsia="仿宋" w:hAnsi="仿宋" w:cs="仿宋"/>
          <w:sz w:val="32"/>
          <w:szCs w:val="32"/>
          <w:lang w:bidi="ar"/>
        </w:rPr>
      </w:pPr>
      <w:r>
        <w:rPr>
          <w:rFonts w:ascii="仿宋" w:eastAsia="仿宋" w:hAnsi="仿宋" w:cs="仿宋" w:hint="eastAsia"/>
          <w:sz w:val="32"/>
          <w:szCs w:val="32"/>
        </w:rPr>
        <w:t>自治区</w:t>
      </w:r>
      <w:r>
        <w:rPr>
          <w:rFonts w:ascii="仿宋" w:eastAsia="仿宋" w:hAnsi="仿宋" w:cs="仿宋" w:hint="eastAsia"/>
          <w:sz w:val="32"/>
          <w:szCs w:val="32"/>
        </w:rPr>
        <w:t>区直单位公物仓</w:t>
      </w:r>
      <w:r>
        <w:rPr>
          <w:rFonts w:ascii="仿宋" w:eastAsia="仿宋" w:hAnsi="仿宋" w:cs="仿宋" w:hint="eastAsia"/>
          <w:sz w:val="32"/>
          <w:szCs w:val="32"/>
        </w:rPr>
        <w:t>管理</w:t>
      </w:r>
      <w:r>
        <w:rPr>
          <w:rFonts w:ascii="仿宋" w:eastAsia="仿宋" w:hAnsi="仿宋" w:cs="仿宋" w:hint="eastAsia"/>
          <w:sz w:val="32"/>
          <w:szCs w:val="32"/>
        </w:rPr>
        <w:t>运行机制</w:t>
      </w:r>
      <w:r>
        <w:rPr>
          <w:rFonts w:ascii="仿宋" w:eastAsia="仿宋" w:hAnsi="仿宋" w:cs="仿宋" w:hint="eastAsia"/>
          <w:sz w:val="32"/>
          <w:szCs w:val="32"/>
        </w:rPr>
        <w:t>适用于</w:t>
      </w:r>
      <w:r>
        <w:rPr>
          <w:rFonts w:ascii="仿宋" w:eastAsia="仿宋" w:hAnsi="仿宋" w:cs="仿宋" w:hint="eastAsia"/>
          <w:sz w:val="32"/>
          <w:szCs w:val="32"/>
          <w:lang w:bidi="ar"/>
        </w:rPr>
        <w:t>自治区本级党的机关、人大机关、行政机关、政协机关、监察机关、审判机关、检察机关，以及工会、共青团、妇联等人民团体和各类事业单位（以下简称</w:t>
      </w:r>
      <w:r>
        <w:rPr>
          <w:rFonts w:ascii="仿宋" w:eastAsia="仿宋" w:hAnsi="仿宋" w:cs="仿宋" w:hint="eastAsia"/>
          <w:sz w:val="32"/>
          <w:szCs w:val="32"/>
        </w:rPr>
        <w:t>区直单位</w:t>
      </w:r>
      <w:r>
        <w:rPr>
          <w:rFonts w:ascii="仿宋" w:eastAsia="仿宋" w:hAnsi="仿宋" w:cs="仿宋" w:hint="eastAsia"/>
          <w:sz w:val="32"/>
          <w:szCs w:val="32"/>
          <w:lang w:bidi="ar"/>
        </w:rPr>
        <w:t>）和经自治区批准设立的临时机构（以下简称“临时机构”）。</w:t>
      </w:r>
    </w:p>
    <w:p w:rsidR="00A57ECF" w:rsidRDefault="00222CE8">
      <w:pPr>
        <w:spacing w:line="560" w:lineRule="exact"/>
        <w:ind w:firstLineChars="200" w:firstLine="640"/>
        <w:rPr>
          <w:rFonts w:ascii="仿宋" w:eastAsia="仿宋" w:hAnsi="仿宋" w:cs="仿宋"/>
          <w:kern w:val="0"/>
          <w:sz w:val="32"/>
          <w:szCs w:val="32"/>
          <w:lang w:bidi="ar"/>
        </w:rPr>
      </w:pPr>
      <w:r>
        <w:rPr>
          <w:rFonts w:ascii="仿宋" w:eastAsia="仿宋" w:hAnsi="仿宋" w:cs="仿宋" w:hint="eastAsia"/>
          <w:sz w:val="32"/>
          <w:szCs w:val="32"/>
        </w:rPr>
        <w:t>自治区区直单位公物仓</w:t>
      </w:r>
      <w:r>
        <w:rPr>
          <w:rFonts w:ascii="仿宋" w:eastAsia="仿宋" w:hAnsi="仿宋" w:cs="仿宋" w:hint="eastAsia"/>
          <w:sz w:val="32"/>
          <w:szCs w:val="32"/>
        </w:rPr>
        <w:t>（以下简称“公物仓”）是指</w:t>
      </w:r>
      <w:r>
        <w:rPr>
          <w:rFonts w:ascii="仿宋" w:eastAsia="仿宋" w:hAnsi="仿宋" w:cs="仿宋" w:hint="eastAsia"/>
          <w:sz w:val="32"/>
          <w:szCs w:val="32"/>
        </w:rPr>
        <w:t>对区直单位</w:t>
      </w:r>
      <w:r>
        <w:rPr>
          <w:rFonts w:ascii="仿宋" w:eastAsia="仿宋" w:hAnsi="仿宋" w:cs="仿宋" w:hint="eastAsia"/>
          <w:sz w:val="32"/>
          <w:szCs w:val="32"/>
        </w:rPr>
        <w:t>闲置、超标准配置</w:t>
      </w:r>
      <w:r>
        <w:rPr>
          <w:rFonts w:ascii="仿宋" w:eastAsia="仿宋" w:hAnsi="仿宋" w:cs="仿宋" w:hint="eastAsia"/>
          <w:sz w:val="32"/>
          <w:szCs w:val="32"/>
        </w:rPr>
        <w:t>、</w:t>
      </w:r>
      <w:r>
        <w:rPr>
          <w:rFonts w:ascii="仿宋" w:eastAsia="仿宋" w:hAnsi="仿宋" w:cs="仿宋" w:hint="eastAsia"/>
          <w:sz w:val="32"/>
          <w:szCs w:val="32"/>
        </w:rPr>
        <w:t>低效运转</w:t>
      </w:r>
      <w:r>
        <w:rPr>
          <w:rFonts w:ascii="仿宋" w:eastAsia="仿宋" w:hAnsi="仿宋" w:cs="仿宋" w:hint="eastAsia"/>
          <w:sz w:val="32"/>
          <w:szCs w:val="32"/>
        </w:rPr>
        <w:t>等</w:t>
      </w:r>
      <w:r>
        <w:rPr>
          <w:rFonts w:ascii="仿宋" w:eastAsia="仿宋" w:hAnsi="仿宋" w:cs="仿宋" w:hint="eastAsia"/>
          <w:sz w:val="32"/>
          <w:szCs w:val="32"/>
        </w:rPr>
        <w:t>可调剂资产以及共享共用资产</w:t>
      </w:r>
      <w:r>
        <w:rPr>
          <w:rFonts w:ascii="仿宋" w:eastAsia="仿宋" w:hAnsi="仿宋" w:cs="仿宋" w:hint="eastAsia"/>
          <w:sz w:val="32"/>
          <w:szCs w:val="32"/>
        </w:rPr>
        <w:t>，</w:t>
      </w:r>
      <w:r>
        <w:rPr>
          <w:rFonts w:ascii="仿宋" w:eastAsia="仿宋" w:hAnsi="仿宋" w:cs="仿宋" w:hint="eastAsia"/>
          <w:sz w:val="32"/>
          <w:szCs w:val="32"/>
        </w:rPr>
        <w:t>采取“</w:t>
      </w:r>
      <w:r>
        <w:rPr>
          <w:rFonts w:ascii="仿宋" w:eastAsia="仿宋" w:hAnsi="仿宋" w:cs="仿宋" w:hint="eastAsia"/>
          <w:sz w:val="32"/>
          <w:szCs w:val="32"/>
        </w:rPr>
        <w:t>虚拟</w:t>
      </w:r>
      <w:r>
        <w:rPr>
          <w:rFonts w:ascii="仿宋" w:eastAsia="仿宋" w:hAnsi="仿宋" w:cs="仿宋" w:hint="eastAsia"/>
          <w:sz w:val="32"/>
          <w:szCs w:val="32"/>
        </w:rPr>
        <w:t>+</w:t>
      </w:r>
      <w:r>
        <w:rPr>
          <w:rFonts w:ascii="仿宋" w:eastAsia="仿宋" w:hAnsi="仿宋" w:cs="仿宋" w:hint="eastAsia"/>
          <w:sz w:val="32"/>
          <w:szCs w:val="32"/>
        </w:rPr>
        <w:t>实体”方式，</w:t>
      </w:r>
      <w:r>
        <w:rPr>
          <w:rFonts w:ascii="仿宋" w:eastAsia="仿宋" w:hAnsi="仿宋" w:cs="仿宋" w:hint="eastAsia"/>
          <w:sz w:val="32"/>
          <w:szCs w:val="32"/>
        </w:rPr>
        <w:t>开展统一管理、调配和处置</w:t>
      </w:r>
      <w:r>
        <w:rPr>
          <w:rFonts w:ascii="仿宋" w:eastAsia="仿宋" w:hAnsi="仿宋" w:cs="仿宋" w:hint="eastAsia"/>
          <w:sz w:val="32"/>
          <w:szCs w:val="32"/>
        </w:rPr>
        <w:t>的平</w:t>
      </w:r>
      <w:r>
        <w:rPr>
          <w:rFonts w:ascii="仿宋" w:eastAsia="仿宋" w:hAnsi="仿宋" w:cs="仿宋" w:hint="eastAsia"/>
          <w:sz w:val="32"/>
          <w:szCs w:val="32"/>
        </w:rPr>
        <w:lastRenderedPageBreak/>
        <w:t>台。</w:t>
      </w:r>
    </w:p>
    <w:p w:rsidR="00A57ECF" w:rsidRDefault="00222CE8">
      <w:pPr>
        <w:spacing w:line="560" w:lineRule="exact"/>
        <w:ind w:firstLineChars="200" w:firstLine="640"/>
        <w:rPr>
          <w:rFonts w:ascii="黑体" w:eastAsia="黑体" w:hAnsi="黑体"/>
          <w:sz w:val="32"/>
          <w:szCs w:val="32"/>
        </w:rPr>
      </w:pPr>
      <w:r>
        <w:rPr>
          <w:rFonts w:ascii="黑体" w:eastAsia="黑体" w:hAnsi="黑体" w:hint="eastAsia"/>
          <w:sz w:val="32"/>
          <w:szCs w:val="32"/>
          <w:lang w:bidi="ar"/>
        </w:rPr>
        <w:t>二、</w:t>
      </w:r>
      <w:r>
        <w:rPr>
          <w:rFonts w:ascii="黑体" w:eastAsia="黑体" w:hAnsi="黑体" w:hint="eastAsia"/>
          <w:sz w:val="32"/>
          <w:szCs w:val="32"/>
        </w:rPr>
        <w:t>管理</w:t>
      </w:r>
      <w:r>
        <w:rPr>
          <w:rFonts w:ascii="黑体" w:eastAsia="黑体" w:hAnsi="黑体" w:hint="eastAsia"/>
          <w:sz w:val="32"/>
          <w:szCs w:val="32"/>
        </w:rPr>
        <w:t>原则</w:t>
      </w:r>
    </w:p>
    <w:p w:rsidR="00A57ECF" w:rsidRDefault="00222CE8">
      <w:pPr>
        <w:spacing w:line="560" w:lineRule="exac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公物仓资产管理应当遵循以下</w:t>
      </w:r>
      <w:r>
        <w:rPr>
          <w:rFonts w:ascii="仿宋" w:eastAsia="仿宋" w:hAnsi="仿宋" w:cs="仿宋" w:hint="eastAsia"/>
          <w:kern w:val="0"/>
          <w:sz w:val="32"/>
          <w:szCs w:val="32"/>
          <w:lang w:bidi="ar"/>
        </w:rPr>
        <w:t>原则：</w:t>
      </w:r>
    </w:p>
    <w:p w:rsidR="00A57ECF" w:rsidRDefault="00222CE8">
      <w:pPr>
        <w:spacing w:line="560" w:lineRule="exac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（一）</w:t>
      </w:r>
      <w:r>
        <w:rPr>
          <w:rFonts w:ascii="仿宋" w:eastAsia="仿宋" w:hAnsi="仿宋" w:cs="仿宋" w:hint="eastAsia"/>
          <w:kern w:val="0"/>
          <w:sz w:val="32"/>
          <w:szCs w:val="32"/>
          <w:lang w:bidi="ar"/>
        </w:rPr>
        <w:t>统筹调剂、优化配置；</w:t>
      </w:r>
    </w:p>
    <w:p w:rsidR="00A57ECF" w:rsidRDefault="00222CE8">
      <w:pPr>
        <w:spacing w:line="560" w:lineRule="exac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（二）科学整合、盘活资产；</w:t>
      </w:r>
    </w:p>
    <w:p w:rsidR="00A57ECF" w:rsidRDefault="00222CE8">
      <w:pPr>
        <w:spacing w:line="560" w:lineRule="exac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（三）动态管理、高效便利；</w:t>
      </w:r>
    </w:p>
    <w:p w:rsidR="00A57ECF" w:rsidRDefault="00222CE8">
      <w:pPr>
        <w:spacing w:line="560" w:lineRule="exact"/>
        <w:ind w:firstLineChars="200" w:firstLine="640"/>
        <w:rPr>
          <w:rFonts w:ascii="黑体" w:eastAsia="黑体" w:hAnsi="黑体"/>
          <w:sz w:val="32"/>
          <w:szCs w:val="32"/>
        </w:rPr>
      </w:pPr>
      <w:r>
        <w:rPr>
          <w:rFonts w:ascii="仿宋" w:eastAsia="仿宋" w:hAnsi="仿宋" w:cs="仿宋" w:hint="eastAsia"/>
          <w:kern w:val="0"/>
          <w:sz w:val="32"/>
          <w:szCs w:val="32"/>
          <w:lang w:bidi="ar"/>
        </w:rPr>
        <w:t>（四）厉行节约、廉洁规范。</w:t>
      </w:r>
    </w:p>
    <w:p w:rsidR="00A57ECF" w:rsidRDefault="00222CE8">
      <w:pPr>
        <w:spacing w:line="560" w:lineRule="exact"/>
        <w:ind w:firstLineChars="200" w:firstLine="640"/>
        <w:rPr>
          <w:rFonts w:ascii="黑体" w:eastAsia="黑体" w:hAnsi="黑体"/>
          <w:sz w:val="32"/>
          <w:szCs w:val="32"/>
        </w:rPr>
      </w:pPr>
      <w:r>
        <w:rPr>
          <w:rFonts w:ascii="黑体" w:eastAsia="黑体" w:hAnsi="黑体" w:hint="eastAsia"/>
          <w:sz w:val="32"/>
          <w:szCs w:val="32"/>
        </w:rPr>
        <w:t>三、管理范围</w:t>
      </w:r>
    </w:p>
    <w:p w:rsidR="00A57ECF" w:rsidRDefault="00222CE8">
      <w:pPr>
        <w:spacing w:line="560" w:lineRule="exact"/>
        <w:ind w:firstLineChars="200" w:firstLine="640"/>
        <w:rPr>
          <w:rFonts w:ascii="仿宋" w:eastAsia="仿宋" w:hAnsi="仿宋" w:cs="仿宋"/>
          <w:color w:val="000000"/>
          <w:kern w:val="0"/>
          <w:sz w:val="32"/>
          <w:szCs w:val="32"/>
          <w:shd w:val="clear" w:color="auto" w:fill="FFFFFF"/>
        </w:rPr>
      </w:pPr>
      <w:r>
        <w:rPr>
          <w:rFonts w:ascii="仿宋_GB2312" w:eastAsia="仿宋_GB2312" w:hAnsi="仿宋_GB2312" w:cs="仿宋_GB2312" w:hint="eastAsia"/>
          <w:sz w:val="32"/>
          <w:szCs w:val="32"/>
        </w:rPr>
        <w:t>除国家、</w:t>
      </w:r>
      <w:r>
        <w:rPr>
          <w:rFonts w:ascii="仿宋_GB2312" w:eastAsia="仿宋_GB2312" w:hAnsi="仿宋_GB2312" w:cs="仿宋_GB2312" w:hint="eastAsia"/>
          <w:sz w:val="32"/>
          <w:szCs w:val="32"/>
        </w:rPr>
        <w:t>自治区</w:t>
      </w:r>
      <w:r>
        <w:rPr>
          <w:rFonts w:ascii="仿宋_GB2312" w:eastAsia="仿宋_GB2312" w:hAnsi="仿宋_GB2312" w:cs="仿宋_GB2312" w:hint="eastAsia"/>
          <w:sz w:val="32"/>
          <w:szCs w:val="32"/>
        </w:rPr>
        <w:t>另有规定外</w:t>
      </w:r>
      <w:r>
        <w:rPr>
          <w:rFonts w:ascii="仿宋_GB2312" w:eastAsia="仿宋_GB2312" w:hAnsi="仿宋_GB2312" w:cs="仿宋_GB2312" w:hint="eastAsia"/>
          <w:sz w:val="32"/>
          <w:szCs w:val="32"/>
        </w:rPr>
        <w:t>,</w:t>
      </w:r>
      <w:r>
        <w:rPr>
          <w:rFonts w:ascii="仿宋" w:eastAsia="仿宋" w:hAnsi="仿宋" w:cs="仿宋" w:hint="eastAsia"/>
          <w:sz w:val="32"/>
          <w:szCs w:val="32"/>
        </w:rPr>
        <w:t>区直单位占有、使用的</w:t>
      </w:r>
      <w:r>
        <w:rPr>
          <w:rFonts w:ascii="仿宋_GB2312" w:eastAsia="仿宋_GB2312" w:hAnsi="仿宋_GB2312" w:cs="仿宋_GB2312" w:hint="eastAsia"/>
          <w:sz w:val="32"/>
          <w:szCs w:val="32"/>
        </w:rPr>
        <w:t>下列国有资产</w:t>
      </w:r>
      <w:r>
        <w:rPr>
          <w:rFonts w:ascii="仿宋_GB2312" w:eastAsia="仿宋_GB2312" w:hAnsi="仿宋_GB2312" w:cs="仿宋_GB2312" w:hint="eastAsia"/>
          <w:sz w:val="32"/>
          <w:szCs w:val="32"/>
        </w:rPr>
        <w:t>应当</w:t>
      </w:r>
      <w:r>
        <w:rPr>
          <w:rFonts w:ascii="仿宋_GB2312" w:eastAsia="仿宋_GB2312" w:hAnsi="仿宋_GB2312" w:cs="仿宋_GB2312" w:hint="eastAsia"/>
          <w:sz w:val="32"/>
          <w:szCs w:val="32"/>
        </w:rPr>
        <w:t>纳</w:t>
      </w:r>
      <w:r>
        <w:rPr>
          <w:rFonts w:ascii="仿宋_GB2312" w:eastAsia="仿宋_GB2312" w:hAnsi="仿宋_GB2312" w:cs="仿宋_GB2312" w:hint="eastAsia"/>
          <w:sz w:val="32"/>
          <w:szCs w:val="32"/>
        </w:rPr>
        <w:t>入公物仓管理</w:t>
      </w:r>
      <w:r>
        <w:rPr>
          <w:rFonts w:ascii="仿宋_GB2312" w:eastAsia="仿宋_GB2312" w:hAnsi="仿宋_GB2312" w:cs="仿宋_GB2312" w:hint="eastAsia"/>
          <w:sz w:val="32"/>
          <w:szCs w:val="32"/>
        </w:rPr>
        <w:t>：</w:t>
      </w:r>
    </w:p>
    <w:p w:rsidR="00A57ECF" w:rsidRDefault="00222CE8">
      <w:pPr>
        <w:widowControl/>
        <w:spacing w:line="56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rPr>
        <w:t>（一）区直单位</w:t>
      </w:r>
      <w:r>
        <w:rPr>
          <w:rFonts w:ascii="仿宋_GB2312" w:eastAsia="仿宋_GB2312" w:hAnsi="仿宋_GB2312" w:cs="仿宋_GB2312" w:hint="eastAsia"/>
          <w:sz w:val="32"/>
          <w:szCs w:val="32"/>
          <w:lang w:bidi="ar"/>
        </w:rPr>
        <w:t>长期低效运转、闲置资产及待处置资产中仍有使用价值、适用于调剂的各类资产；</w:t>
      </w:r>
    </w:p>
    <w:p w:rsidR="00A57ECF" w:rsidRDefault="00222CE8">
      <w:pPr>
        <w:widowControl/>
        <w:spacing w:line="56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（二）区直单位组织大型活动（会议）、</w:t>
      </w:r>
      <w:r>
        <w:rPr>
          <w:rFonts w:ascii="仿宋_GB2312" w:eastAsia="仿宋_GB2312" w:hAnsi="仿宋_GB2312" w:cs="仿宋_GB2312" w:hint="eastAsia"/>
          <w:sz w:val="32"/>
          <w:szCs w:val="32"/>
        </w:rPr>
        <w:t>专项任务结束或临时机构撤销后收回的资产</w:t>
      </w:r>
      <w:r>
        <w:rPr>
          <w:rFonts w:ascii="仿宋_GB2312" w:eastAsia="仿宋_GB2312" w:hAnsi="仿宋_GB2312" w:cs="仿宋_GB2312" w:hint="eastAsia"/>
          <w:sz w:val="32"/>
          <w:szCs w:val="32"/>
          <w:lang w:bidi="ar"/>
        </w:rPr>
        <w:t>；</w:t>
      </w:r>
    </w:p>
    <w:p w:rsidR="00A57ECF" w:rsidRDefault="00222CE8">
      <w:pPr>
        <w:widowControl/>
        <w:spacing w:line="56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（三）区直单位</w:t>
      </w:r>
      <w:r>
        <w:rPr>
          <w:rFonts w:ascii="仿宋_GB2312" w:eastAsia="仿宋_GB2312" w:hAnsi="仿宋_GB2312" w:cs="仿宋_GB2312" w:hint="eastAsia"/>
          <w:sz w:val="32"/>
          <w:szCs w:val="32"/>
          <w:lang w:bidi="ar"/>
        </w:rPr>
        <w:t>因撤销、合并、改制等机构变动原因形成的可以纳入公物仓集中管理的资产；</w:t>
      </w:r>
    </w:p>
    <w:p w:rsidR="00A57ECF" w:rsidRDefault="00222CE8">
      <w:pPr>
        <w:widowControl/>
        <w:spacing w:line="56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（四）</w:t>
      </w:r>
      <w:r>
        <w:rPr>
          <w:rFonts w:ascii="仿宋_GB2312" w:eastAsia="仿宋_GB2312" w:hAnsi="仿宋_GB2312" w:cs="仿宋_GB2312" w:hint="eastAsia"/>
          <w:sz w:val="32"/>
          <w:szCs w:val="32"/>
          <w:lang w:bidi="ar"/>
        </w:rPr>
        <w:t>因办公用房调整搬迁，原配置资产中未达到报废条件且仍有使用价值的资产；</w:t>
      </w:r>
    </w:p>
    <w:p w:rsidR="00A57ECF" w:rsidRDefault="00222CE8">
      <w:pPr>
        <w:widowControl/>
        <w:spacing w:line="56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（五）执法机关需移交公物仓统一管理的罚没财物；</w:t>
      </w:r>
    </w:p>
    <w:p w:rsidR="00A57ECF" w:rsidRDefault="00222CE8">
      <w:pPr>
        <w:widowControl/>
        <w:spacing w:line="56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（六）其他应当纳入公物仓管理的资产。</w:t>
      </w:r>
    </w:p>
    <w:p w:rsidR="00A57ECF" w:rsidRDefault="00222CE8">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、管理</w:t>
      </w:r>
      <w:r>
        <w:rPr>
          <w:rFonts w:ascii="黑体" w:eastAsia="黑体" w:hAnsi="黑体" w:hint="eastAsia"/>
          <w:sz w:val="32"/>
          <w:szCs w:val="32"/>
        </w:rPr>
        <w:t>职责</w:t>
      </w:r>
    </w:p>
    <w:p w:rsidR="00A57ECF" w:rsidRDefault="00222CE8">
      <w:pPr>
        <w:spacing w:line="560" w:lineRule="exact"/>
        <w:ind w:firstLineChars="200" w:firstLine="620"/>
        <w:rPr>
          <w:rFonts w:ascii="仿宋_GB2312" w:eastAsia="仿宋_GB2312" w:hAnsi="sans-serif" w:cs="仿宋_GB2312"/>
          <w:color w:val="000000"/>
          <w:kern w:val="0"/>
          <w:sz w:val="31"/>
          <w:szCs w:val="31"/>
          <w:lang w:bidi="ar"/>
        </w:rPr>
      </w:pPr>
      <w:r>
        <w:rPr>
          <w:rFonts w:ascii="仿宋_GB2312" w:eastAsia="仿宋_GB2312" w:hAnsi="sans-serif" w:cs="仿宋_GB2312" w:hint="eastAsia"/>
          <w:color w:val="000000"/>
          <w:kern w:val="0"/>
          <w:sz w:val="31"/>
          <w:szCs w:val="31"/>
          <w:lang w:bidi="ar"/>
        </w:rPr>
        <w:t>（一）自治区机关事务管理局负责</w:t>
      </w:r>
      <w:r>
        <w:rPr>
          <w:rFonts w:ascii="仿宋_GB2312" w:eastAsia="仿宋_GB2312" w:hAnsi="sans-serif" w:cs="仿宋_GB2312" w:hint="eastAsia"/>
          <w:color w:val="000000"/>
          <w:kern w:val="0"/>
          <w:sz w:val="31"/>
          <w:szCs w:val="31"/>
          <w:lang w:bidi="ar"/>
        </w:rPr>
        <w:t>公物仓建设与管理，制定</w:t>
      </w:r>
      <w:r>
        <w:rPr>
          <w:rFonts w:ascii="仿宋_GB2312" w:eastAsia="仿宋_GB2312" w:hAnsi="仿宋_GB2312" w:cs="仿宋_GB2312" w:hint="eastAsia"/>
          <w:kern w:val="0"/>
          <w:sz w:val="32"/>
          <w:szCs w:val="32"/>
          <w:shd w:val="clear" w:color="auto" w:fill="FFFFFF"/>
        </w:rPr>
        <w:t>公物仓</w:t>
      </w:r>
      <w:r>
        <w:rPr>
          <w:rFonts w:ascii="仿宋_GB2312" w:eastAsia="仿宋_GB2312" w:hAnsi="sans-serif" w:cs="仿宋_GB2312" w:hint="eastAsia"/>
          <w:color w:val="000000"/>
          <w:kern w:val="0"/>
          <w:sz w:val="31"/>
          <w:szCs w:val="31"/>
          <w:lang w:bidi="ar"/>
        </w:rPr>
        <w:t>管理制度并负责组织实施和监督检查，接受自治区财政厅</w:t>
      </w:r>
      <w:r>
        <w:rPr>
          <w:rFonts w:ascii="仿宋_GB2312" w:eastAsia="仿宋_GB2312" w:hAnsi="sans-serif" w:cs="仿宋_GB2312" w:hint="eastAsia"/>
          <w:color w:val="000000"/>
          <w:kern w:val="0"/>
          <w:sz w:val="31"/>
          <w:szCs w:val="31"/>
          <w:lang w:bidi="ar"/>
        </w:rPr>
        <w:lastRenderedPageBreak/>
        <w:t>的指导和监督。</w:t>
      </w:r>
    </w:p>
    <w:p w:rsidR="00A57ECF" w:rsidRDefault="00222CE8">
      <w:pPr>
        <w:spacing w:line="560" w:lineRule="exact"/>
        <w:ind w:firstLineChars="200" w:firstLine="620"/>
        <w:rPr>
          <w:rFonts w:ascii="sans-serif" w:eastAsia="sans-serif" w:hAnsi="sans-serif" w:cs="sans-serif"/>
          <w:color w:val="000000"/>
          <w:kern w:val="0"/>
          <w:sz w:val="25"/>
          <w:szCs w:val="25"/>
          <w:lang w:bidi="ar"/>
        </w:rPr>
      </w:pPr>
      <w:r>
        <w:rPr>
          <w:rFonts w:ascii="仿宋_GB2312" w:eastAsia="仿宋_GB2312" w:hAnsi="sans-serif" w:cs="仿宋_GB2312" w:hint="eastAsia"/>
          <w:color w:val="000000"/>
          <w:kern w:val="0"/>
          <w:sz w:val="31"/>
          <w:szCs w:val="31"/>
          <w:lang w:bidi="ar"/>
        </w:rPr>
        <w:t>（二）自治区国有资产保障服务中心（以下简称“国资中心”）受自治区机关事务管理局委托，负责公物仓的日常运行管理。</w:t>
      </w:r>
    </w:p>
    <w:p w:rsidR="00A57ECF" w:rsidRDefault="00222CE8">
      <w:pPr>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（三）区直单位应当设置公物仓分仓，及时更新公物仓平台数据信息，按规定</w:t>
      </w:r>
      <w:r>
        <w:rPr>
          <w:rFonts w:ascii="仿宋_GB2312" w:eastAsia="仿宋_GB2312" w:hAnsi="仿宋_GB2312" w:cs="仿宋_GB2312" w:hint="eastAsia"/>
          <w:sz w:val="32"/>
          <w:szCs w:val="32"/>
        </w:rPr>
        <w:t>做好</w:t>
      </w:r>
      <w:r>
        <w:rPr>
          <w:rFonts w:ascii="仿宋_GB2312" w:eastAsia="仿宋_GB2312" w:hAnsi="仿宋_GB2312" w:cs="仿宋_GB2312" w:hint="eastAsia"/>
          <w:sz w:val="32"/>
          <w:szCs w:val="32"/>
          <w:lang w:bidi="ar"/>
        </w:rPr>
        <w:t>公物仓资产入仓、调剂使用、处置等</w:t>
      </w:r>
      <w:r>
        <w:rPr>
          <w:rFonts w:ascii="仿宋" w:eastAsia="仿宋" w:hAnsi="仿宋" w:cs="仿宋" w:hint="eastAsia"/>
          <w:kern w:val="0"/>
          <w:sz w:val="32"/>
          <w:szCs w:val="32"/>
          <w:lang w:bidi="ar"/>
        </w:rPr>
        <w:t>具体</w:t>
      </w:r>
      <w:r>
        <w:rPr>
          <w:rFonts w:ascii="仿宋_GB2312" w:eastAsia="仿宋_GB2312" w:hAnsi="仿宋_GB2312" w:cs="仿宋_GB2312" w:hint="eastAsia"/>
          <w:sz w:val="32"/>
          <w:szCs w:val="32"/>
          <w:lang w:bidi="ar"/>
        </w:rPr>
        <w:t>管理运行工作。</w:t>
      </w:r>
    </w:p>
    <w:p w:rsidR="00A57ECF" w:rsidRDefault="00222CE8">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、管理方式</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公物仓管理采用实体公物仓和虚拟公物仓相结合的方式，形成“虚拟公物仓为主，实体公物仓为辅”</w:t>
      </w:r>
      <w:r>
        <w:rPr>
          <w:rFonts w:ascii="仿宋" w:eastAsia="仿宋" w:hAnsi="仿宋" w:cs="仿宋" w:hint="eastAsia"/>
          <w:sz w:val="32"/>
          <w:szCs w:val="32"/>
        </w:rPr>
        <w:t>的</w:t>
      </w:r>
      <w:r>
        <w:rPr>
          <w:rFonts w:ascii="仿宋" w:eastAsia="仿宋" w:hAnsi="仿宋" w:cs="仿宋" w:hint="eastAsia"/>
          <w:sz w:val="32"/>
          <w:szCs w:val="32"/>
        </w:rPr>
        <w:t>基本框架。</w:t>
      </w:r>
    </w:p>
    <w:p w:rsidR="00A57ECF" w:rsidRDefault="00222CE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（一）实体公物仓</w:t>
      </w:r>
      <w:r>
        <w:rPr>
          <w:rFonts w:ascii="楷体" w:eastAsia="楷体" w:hAnsi="楷体" w:cs="楷体"/>
          <w:sz w:val="32"/>
          <w:szCs w:val="32"/>
        </w:rPr>
        <w:t>管理</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实体公物仓主仓</w:t>
      </w:r>
      <w:r>
        <w:rPr>
          <w:rFonts w:ascii="仿宋" w:eastAsia="仿宋" w:hAnsi="仿宋" w:cs="仿宋" w:hint="eastAsia"/>
          <w:sz w:val="32"/>
          <w:szCs w:val="32"/>
        </w:rPr>
        <w:t>设</w:t>
      </w:r>
      <w:r>
        <w:rPr>
          <w:rFonts w:ascii="仿宋" w:eastAsia="仿宋" w:hAnsi="仿宋" w:cs="仿宋" w:hint="eastAsia"/>
          <w:sz w:val="32"/>
          <w:szCs w:val="32"/>
        </w:rPr>
        <w:t>在</w:t>
      </w:r>
      <w:r>
        <w:rPr>
          <w:rFonts w:ascii="仿宋" w:eastAsia="仿宋" w:hAnsi="仿宋" w:cs="仿宋" w:hint="eastAsia"/>
          <w:sz w:val="32"/>
          <w:szCs w:val="32"/>
        </w:rPr>
        <w:t>自治区机关事务管理局，</w:t>
      </w:r>
      <w:r>
        <w:rPr>
          <w:rFonts w:ascii="仿宋" w:eastAsia="仿宋" w:hAnsi="仿宋" w:cs="仿宋" w:hint="eastAsia"/>
          <w:sz w:val="32"/>
          <w:szCs w:val="32"/>
        </w:rPr>
        <w:t>集中管理</w:t>
      </w:r>
      <w:r>
        <w:rPr>
          <w:rFonts w:ascii="仿宋" w:eastAsia="仿宋" w:hAnsi="仿宋" w:cs="仿宋" w:hint="eastAsia"/>
          <w:sz w:val="32"/>
          <w:szCs w:val="32"/>
        </w:rPr>
        <w:t>区直单位</w:t>
      </w:r>
      <w:r>
        <w:rPr>
          <w:rFonts w:ascii="仿宋" w:eastAsia="仿宋" w:hAnsi="仿宋" w:cs="仿宋" w:hint="eastAsia"/>
          <w:sz w:val="32"/>
          <w:szCs w:val="32"/>
        </w:rPr>
        <w:t>组织大型活动（会议）、组建临时机构和专项任务购置的资产，以及移交至公物仓管理的罚没财物。</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根据工作需要，</w:t>
      </w:r>
      <w:r>
        <w:rPr>
          <w:rFonts w:ascii="仿宋" w:eastAsia="仿宋" w:hAnsi="仿宋" w:cs="仿宋" w:hint="eastAsia"/>
          <w:sz w:val="32"/>
          <w:szCs w:val="32"/>
        </w:rPr>
        <w:t>区直单位</w:t>
      </w:r>
      <w:r>
        <w:rPr>
          <w:rFonts w:ascii="仿宋" w:eastAsia="仿宋" w:hAnsi="仿宋" w:cs="仿宋" w:hint="eastAsia"/>
          <w:sz w:val="32"/>
          <w:szCs w:val="32"/>
        </w:rPr>
        <w:t>可以设置实体公物仓分仓，主要收集管理本部门闲置、超标准配置以及其他需要归集公物仓管理的资产。分仓资产</w:t>
      </w:r>
      <w:r>
        <w:rPr>
          <w:rFonts w:ascii="仿宋" w:eastAsia="仿宋" w:hAnsi="仿宋" w:cs="仿宋" w:hint="eastAsia"/>
          <w:sz w:val="32"/>
          <w:szCs w:val="32"/>
        </w:rPr>
        <w:t>实物管理和财务核算由原单位承担，</w:t>
      </w:r>
      <w:r>
        <w:rPr>
          <w:rFonts w:ascii="仿宋" w:eastAsia="仿宋" w:hAnsi="仿宋" w:cs="仿宋" w:hint="eastAsia"/>
          <w:sz w:val="32"/>
          <w:szCs w:val="32"/>
        </w:rPr>
        <w:t>并保证资产出仓前安全完整。</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 w:eastAsia="仿宋" w:hAnsi="仿宋" w:cs="仿宋" w:hint="eastAsia"/>
          <w:color w:val="000000"/>
          <w:kern w:val="0"/>
          <w:sz w:val="32"/>
          <w:szCs w:val="32"/>
          <w:shd w:val="clear" w:color="auto" w:fill="FFFFFF"/>
          <w:lang w:bidi="ar"/>
        </w:rPr>
        <w:t>实体公物仓主仓、分仓资产均纳入公物仓信息系统管理</w:t>
      </w:r>
      <w:r>
        <w:rPr>
          <w:rFonts w:ascii="仿宋_GB2312" w:eastAsia="仿宋_GB2312" w:hAnsi="仿宋_GB2312" w:cs="仿宋_GB2312" w:hint="eastAsia"/>
          <w:color w:val="000000"/>
          <w:kern w:val="0"/>
          <w:sz w:val="32"/>
          <w:szCs w:val="32"/>
          <w:shd w:val="clear" w:color="auto" w:fill="FFFFFF"/>
          <w:lang w:bidi="ar"/>
        </w:rPr>
        <w:t>。</w:t>
      </w:r>
    </w:p>
    <w:p w:rsidR="00A57ECF" w:rsidRDefault="00222CE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（二）虚拟公物仓</w:t>
      </w:r>
      <w:r>
        <w:rPr>
          <w:rFonts w:ascii="楷体" w:eastAsia="楷体" w:hAnsi="楷体" w:cs="楷体"/>
          <w:sz w:val="32"/>
          <w:szCs w:val="32"/>
        </w:rPr>
        <w:t>管理</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虚拟公物仓是将区直单位闲置、超标准配置等可调剂和共享共用资产进行集中统一管理的公物仓资产管理信息系统，实现公物仓资产信息发布、统计查询、供需调剂审批等功能。</w:t>
      </w:r>
    </w:p>
    <w:p w:rsidR="00A57ECF" w:rsidRDefault="00222CE8">
      <w:pPr>
        <w:numPr>
          <w:ilvl w:val="0"/>
          <w:numId w:val="1"/>
        </w:num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资产</w:t>
      </w:r>
      <w:r>
        <w:rPr>
          <w:rFonts w:ascii="楷体" w:eastAsia="楷体" w:hAnsi="楷体" w:cs="楷体" w:hint="eastAsia"/>
          <w:sz w:val="32"/>
          <w:szCs w:val="32"/>
        </w:rPr>
        <w:t>使用方式</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lastRenderedPageBreak/>
        <w:t>公物仓资产使用方式包括调剂、借用、租用等。区直单位</w:t>
      </w:r>
      <w:r>
        <w:rPr>
          <w:rFonts w:ascii="仿宋_GB2312" w:eastAsia="仿宋_GB2312" w:hAnsi="仿宋_GB2312" w:cs="仿宋_GB2312" w:hint="eastAsia"/>
          <w:sz w:val="32"/>
          <w:szCs w:val="32"/>
        </w:rPr>
        <w:t>根据工作需要，向</w:t>
      </w:r>
      <w:r>
        <w:rPr>
          <w:rFonts w:ascii="仿宋_GB2312" w:eastAsia="仿宋_GB2312" w:hAnsi="仿宋_GB2312" w:cs="仿宋_GB2312" w:hint="eastAsia"/>
          <w:sz w:val="32"/>
          <w:szCs w:val="32"/>
        </w:rPr>
        <w:t>自治区机关事务管理局</w:t>
      </w:r>
      <w:r>
        <w:rPr>
          <w:rFonts w:ascii="仿宋_GB2312" w:eastAsia="仿宋_GB2312" w:hAnsi="仿宋_GB2312" w:cs="仿宋_GB2312" w:hint="eastAsia"/>
          <w:sz w:val="32"/>
          <w:szCs w:val="32"/>
        </w:rPr>
        <w:t>报送使用公物仓资产的申请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经审批同意后，办理使用手续。</w:t>
      </w:r>
    </w:p>
    <w:p w:rsidR="00A57ECF" w:rsidRDefault="00222CE8">
      <w:pPr>
        <w:numPr>
          <w:ilvl w:val="0"/>
          <w:numId w:val="1"/>
        </w:num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资产配送收回</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使用单位通过公物仓</w:t>
      </w:r>
      <w:r>
        <w:rPr>
          <w:rFonts w:ascii="仿宋" w:eastAsia="仿宋" w:hAnsi="仿宋" w:cs="仿宋" w:hint="eastAsia"/>
          <w:sz w:val="32"/>
          <w:szCs w:val="32"/>
        </w:rPr>
        <w:t>信息系统</w:t>
      </w:r>
      <w:r>
        <w:rPr>
          <w:rFonts w:ascii="仿宋" w:eastAsia="仿宋" w:hAnsi="仿宋" w:cs="仿宋" w:hint="eastAsia"/>
          <w:sz w:val="32"/>
          <w:szCs w:val="32"/>
        </w:rPr>
        <w:t>完成供需手续后，</w:t>
      </w:r>
      <w:r>
        <w:rPr>
          <w:rFonts w:ascii="仿宋" w:eastAsia="仿宋" w:hAnsi="仿宋" w:cs="仿宋" w:hint="eastAsia"/>
          <w:sz w:val="32"/>
          <w:szCs w:val="32"/>
        </w:rPr>
        <w:t>自行完成资产的接收</w:t>
      </w:r>
      <w:r>
        <w:rPr>
          <w:rFonts w:ascii="仿宋" w:eastAsia="仿宋" w:hAnsi="仿宋" w:cs="仿宋" w:hint="eastAsia"/>
          <w:sz w:val="32"/>
          <w:szCs w:val="32"/>
        </w:rPr>
        <w:t>和</w:t>
      </w:r>
      <w:r>
        <w:rPr>
          <w:rFonts w:ascii="仿宋" w:eastAsia="仿宋" w:hAnsi="仿宋" w:cs="仿宋" w:hint="eastAsia"/>
          <w:sz w:val="32"/>
          <w:szCs w:val="32"/>
        </w:rPr>
        <w:t>归还运输</w:t>
      </w:r>
      <w:r>
        <w:rPr>
          <w:rFonts w:ascii="仿宋" w:eastAsia="仿宋" w:hAnsi="仿宋" w:cs="仿宋" w:hint="eastAsia"/>
          <w:sz w:val="32"/>
          <w:szCs w:val="32"/>
        </w:rPr>
        <w:t>。</w:t>
      </w:r>
      <w:r>
        <w:rPr>
          <w:rFonts w:ascii="仿宋" w:eastAsia="仿宋" w:hAnsi="仿宋" w:cs="仿宋" w:hint="eastAsia"/>
          <w:sz w:val="32"/>
          <w:szCs w:val="32"/>
        </w:rPr>
        <w:t>罚没财物进出公物仓，由执法机关或业务相关方负责运输。</w:t>
      </w:r>
    </w:p>
    <w:p w:rsidR="00A57ECF" w:rsidRDefault="00222CE8">
      <w:pPr>
        <w:spacing w:line="560" w:lineRule="exact"/>
        <w:ind w:firstLineChars="200" w:firstLine="640"/>
        <w:rPr>
          <w:rFonts w:ascii="仿宋" w:eastAsia="仿宋" w:hAnsi="仿宋" w:cs="仿宋"/>
          <w:sz w:val="32"/>
          <w:szCs w:val="32"/>
        </w:rPr>
      </w:pPr>
      <w:r>
        <w:rPr>
          <w:rFonts w:ascii="黑体" w:eastAsia="黑体" w:hAnsi="黑体" w:hint="eastAsia"/>
          <w:sz w:val="32"/>
          <w:szCs w:val="32"/>
        </w:rPr>
        <w:t>六</w:t>
      </w:r>
      <w:r>
        <w:rPr>
          <w:rFonts w:ascii="黑体" w:eastAsia="黑体" w:hAnsi="黑体" w:hint="eastAsia"/>
          <w:sz w:val="32"/>
          <w:szCs w:val="32"/>
        </w:rPr>
        <w:t>、工作程序</w:t>
      </w:r>
    </w:p>
    <w:p w:rsidR="00A57ECF" w:rsidRDefault="00222CE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（一）资产</w:t>
      </w:r>
      <w:r>
        <w:rPr>
          <w:rFonts w:ascii="楷体" w:eastAsia="楷体" w:hAnsi="楷体" w:cs="楷体" w:hint="eastAsia"/>
          <w:sz w:val="32"/>
          <w:szCs w:val="32"/>
        </w:rPr>
        <w:t>入仓</w:t>
      </w:r>
    </w:p>
    <w:p w:rsidR="00A57ECF" w:rsidRDefault="00222CE8">
      <w:pPr>
        <w:widowControl/>
        <w:spacing w:line="560" w:lineRule="exact"/>
        <w:ind w:firstLine="629"/>
        <w:jc w:val="left"/>
        <w:rPr>
          <w:rFonts w:ascii="仿宋" w:eastAsia="仿宋" w:hAnsi="仿宋" w:cs="仿宋"/>
          <w:sz w:val="32"/>
          <w:szCs w:val="32"/>
        </w:rPr>
      </w:pPr>
      <w:r>
        <w:rPr>
          <w:rFonts w:ascii="仿宋" w:eastAsia="仿宋" w:hAnsi="仿宋" w:cs="仿宋" w:hint="eastAsia"/>
          <w:sz w:val="32"/>
          <w:szCs w:val="32"/>
        </w:rPr>
        <w:t>区直单位</w:t>
      </w:r>
      <w:r>
        <w:rPr>
          <w:rFonts w:ascii="仿宋" w:eastAsia="仿宋" w:hAnsi="仿宋" w:cs="仿宋" w:hint="eastAsia"/>
          <w:sz w:val="32"/>
          <w:szCs w:val="32"/>
        </w:rPr>
        <w:t>闲置、超标准配置、低效运转及拟处置资产中仍有使用价值的资产应当</w:t>
      </w:r>
      <w:r>
        <w:rPr>
          <w:rFonts w:ascii="仿宋" w:eastAsia="仿宋" w:hAnsi="仿宋" w:cs="仿宋" w:hint="eastAsia"/>
          <w:sz w:val="32"/>
          <w:szCs w:val="32"/>
        </w:rPr>
        <w:t>入仓管理。</w:t>
      </w:r>
    </w:p>
    <w:p w:rsidR="00A57ECF" w:rsidRDefault="00222CE8">
      <w:pPr>
        <w:widowControl/>
        <w:spacing w:line="560" w:lineRule="exact"/>
        <w:ind w:firstLine="629"/>
        <w:jc w:val="left"/>
        <w:rPr>
          <w:rFonts w:ascii="仿宋" w:eastAsia="仿宋" w:hAnsi="仿宋" w:cs="仿宋"/>
          <w:color w:val="000000"/>
          <w:kern w:val="0"/>
          <w:sz w:val="32"/>
          <w:szCs w:val="32"/>
          <w:lang w:bidi="ar"/>
        </w:rPr>
      </w:pPr>
      <w:r>
        <w:rPr>
          <w:rFonts w:ascii="仿宋" w:eastAsia="仿宋" w:hAnsi="仿宋" w:cs="仿宋" w:hint="eastAsia"/>
          <w:kern w:val="0"/>
          <w:sz w:val="32"/>
          <w:szCs w:val="32"/>
          <w:shd w:val="clear" w:color="auto" w:fill="FFFFFF"/>
          <w:lang w:bidi="ar"/>
        </w:rPr>
        <w:t>自治区区直单位组织大型活动（会议）、组建临时机构和专项任务购置的资产</w:t>
      </w:r>
      <w:r>
        <w:rPr>
          <w:rFonts w:ascii="仿宋" w:eastAsia="仿宋" w:hAnsi="仿宋" w:cs="仿宋" w:hint="eastAsia"/>
          <w:color w:val="000000"/>
          <w:kern w:val="0"/>
          <w:sz w:val="32"/>
          <w:szCs w:val="32"/>
          <w:shd w:val="clear" w:color="auto" w:fill="FFFFFF"/>
          <w:lang w:bidi="ar"/>
        </w:rPr>
        <w:t>，除明确规定另有用途外，应当在办公或活动结束后</w:t>
      </w:r>
      <w:r>
        <w:rPr>
          <w:rFonts w:ascii="仿宋" w:eastAsia="仿宋" w:hAnsi="仿宋" w:cs="仿宋" w:hint="eastAsia"/>
          <w:color w:val="000000"/>
          <w:kern w:val="0"/>
          <w:sz w:val="32"/>
          <w:szCs w:val="32"/>
          <w:shd w:val="clear" w:color="auto" w:fill="FFFFFF"/>
          <w:lang w:bidi="ar"/>
        </w:rPr>
        <w:t>1</w:t>
      </w:r>
      <w:r>
        <w:rPr>
          <w:rFonts w:ascii="仿宋" w:eastAsia="仿宋" w:hAnsi="仿宋" w:cs="仿宋" w:hint="eastAsia"/>
          <w:color w:val="000000"/>
          <w:kern w:val="0"/>
          <w:sz w:val="32"/>
          <w:szCs w:val="32"/>
          <w:shd w:val="clear" w:color="auto" w:fill="FFFFFF"/>
          <w:lang w:bidi="ar"/>
        </w:rPr>
        <w:t>个月内，以相关资产配置预算为依据，由牵头部门负责移交公物仓。</w:t>
      </w:r>
    </w:p>
    <w:p w:rsidR="00A57ECF" w:rsidRDefault="00222CE8">
      <w:pPr>
        <w:widowControl/>
        <w:spacing w:line="560" w:lineRule="exact"/>
        <w:ind w:firstLine="645"/>
        <w:rPr>
          <w:rFonts w:ascii="仿宋" w:eastAsia="仿宋" w:hAnsi="仿宋" w:cs="仿宋"/>
          <w:color w:val="000000"/>
          <w:kern w:val="0"/>
          <w:sz w:val="32"/>
          <w:szCs w:val="32"/>
          <w:shd w:val="clear" w:color="auto" w:fill="FFFFFF"/>
          <w:lang w:bidi="ar"/>
        </w:rPr>
      </w:pPr>
      <w:r>
        <w:rPr>
          <w:rFonts w:ascii="仿宋" w:eastAsia="仿宋" w:hAnsi="仿宋" w:cs="仿宋" w:hint="eastAsia"/>
          <w:kern w:val="0"/>
          <w:sz w:val="32"/>
          <w:szCs w:val="32"/>
          <w:lang w:bidi="ar"/>
        </w:rPr>
        <w:t>经自治区党委、政府批准撤销、合并、改制的区直单位，由牵头单位收回的闲置仍能使用的资产</w:t>
      </w:r>
      <w:r>
        <w:rPr>
          <w:rFonts w:ascii="仿宋" w:eastAsia="仿宋" w:hAnsi="仿宋" w:cs="仿宋" w:hint="eastAsia"/>
          <w:color w:val="000000"/>
          <w:kern w:val="0"/>
          <w:sz w:val="32"/>
          <w:szCs w:val="32"/>
          <w:shd w:val="clear" w:color="auto" w:fill="FFFFFF"/>
          <w:lang w:bidi="ar"/>
        </w:rPr>
        <w:t>，由接收单位负责清理盘点，凡超过规定标准配置的，应当在机构调整完成后</w:t>
      </w:r>
      <w:r>
        <w:rPr>
          <w:rFonts w:ascii="仿宋" w:eastAsia="仿宋" w:hAnsi="仿宋" w:cs="仿宋" w:hint="eastAsia"/>
          <w:color w:val="000000"/>
          <w:kern w:val="0"/>
          <w:sz w:val="32"/>
          <w:szCs w:val="32"/>
          <w:shd w:val="clear" w:color="auto" w:fill="FFFFFF"/>
          <w:lang w:bidi="ar"/>
        </w:rPr>
        <w:t>1</w:t>
      </w:r>
      <w:r>
        <w:rPr>
          <w:rFonts w:ascii="仿宋" w:eastAsia="仿宋" w:hAnsi="仿宋" w:cs="仿宋" w:hint="eastAsia"/>
          <w:color w:val="000000"/>
          <w:kern w:val="0"/>
          <w:sz w:val="32"/>
          <w:szCs w:val="32"/>
          <w:shd w:val="clear" w:color="auto" w:fill="FFFFFF"/>
          <w:lang w:bidi="ar"/>
        </w:rPr>
        <w:t>个月内，将资产移交公物仓。</w:t>
      </w:r>
    </w:p>
    <w:p w:rsidR="00A57ECF" w:rsidRDefault="00222CE8">
      <w:pPr>
        <w:widowControl/>
        <w:spacing w:line="560" w:lineRule="exact"/>
        <w:ind w:firstLine="645"/>
        <w:rPr>
          <w:rFonts w:ascii="仿宋" w:eastAsia="仿宋" w:hAnsi="仿宋" w:cs="仿宋"/>
          <w:color w:val="000000"/>
          <w:kern w:val="0"/>
          <w:sz w:val="32"/>
          <w:szCs w:val="32"/>
          <w:shd w:val="clear" w:color="auto" w:fill="FFFFFF"/>
          <w:lang w:bidi="ar"/>
        </w:rPr>
      </w:pPr>
      <w:r>
        <w:rPr>
          <w:rFonts w:ascii="仿宋" w:eastAsia="仿宋" w:hAnsi="仿宋" w:cs="仿宋" w:hint="eastAsia"/>
          <w:sz w:val="32"/>
          <w:szCs w:val="32"/>
        </w:rPr>
        <w:t>区直单位</w:t>
      </w:r>
      <w:r>
        <w:rPr>
          <w:rFonts w:ascii="仿宋" w:eastAsia="仿宋" w:hAnsi="仿宋" w:cs="仿宋" w:hint="eastAsia"/>
          <w:sz w:val="32"/>
          <w:szCs w:val="32"/>
        </w:rPr>
        <w:t>因办公用房调整搬迁，原配置资产中未达到报废条件仍有使用价值的资产，应当在办公用房调整后</w:t>
      </w:r>
      <w:r>
        <w:rPr>
          <w:rFonts w:ascii="仿宋" w:eastAsia="仿宋" w:hAnsi="仿宋" w:cs="仿宋" w:hint="eastAsia"/>
          <w:sz w:val="32"/>
          <w:szCs w:val="32"/>
        </w:rPr>
        <w:t>1</w:t>
      </w:r>
      <w:r>
        <w:rPr>
          <w:rFonts w:ascii="仿宋" w:eastAsia="仿宋" w:hAnsi="仿宋" w:cs="仿宋" w:hint="eastAsia"/>
          <w:sz w:val="32"/>
          <w:szCs w:val="32"/>
        </w:rPr>
        <w:t>个月内</w:t>
      </w:r>
      <w:r>
        <w:rPr>
          <w:rFonts w:ascii="仿宋" w:eastAsia="仿宋" w:hAnsi="仿宋" w:cs="仿宋" w:hint="eastAsia"/>
          <w:sz w:val="32"/>
          <w:szCs w:val="32"/>
        </w:rPr>
        <w:t>，</w:t>
      </w:r>
      <w:r>
        <w:rPr>
          <w:rFonts w:ascii="仿宋" w:eastAsia="仿宋" w:hAnsi="仿宋" w:cs="仿宋" w:hint="eastAsia"/>
          <w:color w:val="000000"/>
          <w:kern w:val="0"/>
          <w:sz w:val="32"/>
          <w:szCs w:val="32"/>
          <w:shd w:val="clear" w:color="auto" w:fill="FFFFFF"/>
          <w:lang w:bidi="ar"/>
        </w:rPr>
        <w:t>将资产移交公物仓。</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shd w:val="clear" w:color="auto" w:fill="FFFFFF"/>
          <w:lang w:bidi="ar"/>
        </w:rPr>
        <w:t>自治区本级</w:t>
      </w:r>
      <w:r>
        <w:rPr>
          <w:rFonts w:ascii="仿宋" w:eastAsia="仿宋" w:hAnsi="仿宋" w:cs="仿宋" w:hint="eastAsia"/>
          <w:color w:val="000000"/>
          <w:kern w:val="0"/>
          <w:sz w:val="32"/>
          <w:szCs w:val="32"/>
          <w:shd w:val="clear" w:color="auto" w:fill="FFFFFF"/>
          <w:lang w:bidi="ar"/>
        </w:rPr>
        <w:t>执法</w:t>
      </w:r>
      <w:r>
        <w:rPr>
          <w:rFonts w:ascii="仿宋" w:eastAsia="仿宋" w:hAnsi="仿宋" w:cs="仿宋" w:hint="eastAsia"/>
          <w:sz w:val="32"/>
          <w:szCs w:val="32"/>
        </w:rPr>
        <w:t>机关根据行政处罚决定，没收、追缴决定或</w:t>
      </w:r>
      <w:r>
        <w:rPr>
          <w:rFonts w:ascii="仿宋" w:eastAsia="仿宋" w:hAnsi="仿宋" w:cs="仿宋" w:hint="eastAsia"/>
          <w:sz w:val="32"/>
          <w:szCs w:val="32"/>
        </w:rPr>
        <w:lastRenderedPageBreak/>
        <w:t>法院</w:t>
      </w:r>
      <w:r>
        <w:rPr>
          <w:rFonts w:ascii="仿宋" w:eastAsia="仿宋" w:hAnsi="仿宋" w:cs="仿宋" w:hint="eastAsia"/>
          <w:sz w:val="32"/>
          <w:szCs w:val="32"/>
        </w:rPr>
        <w:t>生效裁定、判决没收财物或者公告期满后，在</w:t>
      </w:r>
      <w:r>
        <w:rPr>
          <w:rFonts w:ascii="仿宋" w:eastAsia="仿宋" w:hAnsi="仿宋" w:cs="仿宋" w:hint="eastAsia"/>
          <w:sz w:val="32"/>
          <w:szCs w:val="32"/>
        </w:rPr>
        <w:t>1</w:t>
      </w:r>
      <w:r>
        <w:rPr>
          <w:rFonts w:ascii="仿宋" w:eastAsia="仿宋" w:hAnsi="仿宋" w:cs="仿宋" w:hint="eastAsia"/>
          <w:sz w:val="32"/>
          <w:szCs w:val="32"/>
        </w:rPr>
        <w:t>个月</w:t>
      </w:r>
      <w:r>
        <w:rPr>
          <w:rFonts w:ascii="仿宋" w:eastAsia="仿宋" w:hAnsi="仿宋" w:cs="仿宋" w:hint="eastAsia"/>
          <w:sz w:val="32"/>
          <w:szCs w:val="32"/>
        </w:rPr>
        <w:t>内将罚没财物及其他必要的证明文件等相关材料一并移交公物仓。双方签字确认的《自治区区直单位公物仓资产入仓审批表》及时报财政部门备案。</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其他应当纳入公物仓管理的资产，应当按照相关规定和程序，及时移交公物仓。</w:t>
      </w:r>
      <w:r>
        <w:rPr>
          <w:rFonts w:ascii="仿宋" w:eastAsia="仿宋" w:hAnsi="仿宋" w:cs="仿宋" w:hint="eastAsia"/>
          <w:sz w:val="32"/>
          <w:szCs w:val="32"/>
        </w:rPr>
        <w:t>涉</w:t>
      </w:r>
      <w:r>
        <w:rPr>
          <w:rFonts w:ascii="仿宋" w:eastAsia="仿宋" w:hAnsi="仿宋" w:cs="仿宋" w:hint="eastAsia"/>
          <w:color w:val="000000"/>
          <w:kern w:val="0"/>
          <w:sz w:val="32"/>
          <w:szCs w:val="32"/>
          <w:shd w:val="clear" w:color="auto" w:fill="FFFFFF"/>
        </w:rPr>
        <w:t>密资产管理按照国家</w:t>
      </w:r>
      <w:r>
        <w:rPr>
          <w:rFonts w:ascii="仿宋" w:eastAsia="仿宋" w:hAnsi="仿宋" w:cs="仿宋" w:hint="eastAsia"/>
          <w:color w:val="000000"/>
          <w:kern w:val="0"/>
          <w:sz w:val="32"/>
          <w:szCs w:val="32"/>
          <w:shd w:val="clear" w:color="auto" w:fill="FFFFFF"/>
        </w:rPr>
        <w:t>、自治区</w:t>
      </w:r>
      <w:r>
        <w:rPr>
          <w:rFonts w:ascii="仿宋" w:eastAsia="仿宋" w:hAnsi="仿宋" w:cs="仿宋" w:hint="eastAsia"/>
          <w:color w:val="000000"/>
          <w:kern w:val="0"/>
          <w:sz w:val="32"/>
          <w:szCs w:val="32"/>
          <w:shd w:val="clear" w:color="auto" w:fill="FFFFFF"/>
        </w:rPr>
        <w:t>有关规定执行，不纳入</w:t>
      </w:r>
      <w:r>
        <w:rPr>
          <w:rFonts w:ascii="仿宋" w:eastAsia="仿宋" w:hAnsi="仿宋" w:cs="仿宋" w:hint="eastAsia"/>
          <w:color w:val="000000"/>
          <w:kern w:val="0"/>
          <w:sz w:val="32"/>
          <w:szCs w:val="32"/>
          <w:shd w:val="clear" w:color="auto" w:fill="FFFFFF"/>
          <w:lang w:bidi="ar"/>
        </w:rPr>
        <w:t>公物仓</w:t>
      </w:r>
      <w:r>
        <w:rPr>
          <w:rFonts w:ascii="仿宋" w:eastAsia="仿宋" w:hAnsi="仿宋" w:cs="仿宋" w:hint="eastAsia"/>
          <w:color w:val="000000"/>
          <w:kern w:val="0"/>
          <w:sz w:val="32"/>
          <w:szCs w:val="32"/>
          <w:shd w:val="clear" w:color="auto" w:fill="FFFFFF"/>
        </w:rPr>
        <w:t>管理</w:t>
      </w:r>
      <w:r>
        <w:rPr>
          <w:rFonts w:ascii="仿宋" w:eastAsia="仿宋" w:hAnsi="仿宋" w:cs="仿宋" w:hint="eastAsia"/>
          <w:color w:val="000000"/>
          <w:kern w:val="0"/>
          <w:sz w:val="32"/>
          <w:szCs w:val="32"/>
          <w:shd w:val="clear" w:color="auto" w:fill="FFFFFF"/>
        </w:rPr>
        <w:t>。</w:t>
      </w:r>
    </w:p>
    <w:p w:rsidR="00A57ECF" w:rsidRDefault="00222CE8">
      <w:pPr>
        <w:spacing w:line="56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）调剂使用</w:t>
      </w:r>
    </w:p>
    <w:p w:rsidR="00A57ECF" w:rsidRDefault="00222CE8">
      <w:pPr>
        <w:spacing w:line="560" w:lineRule="exact"/>
        <w:ind w:firstLineChars="200" w:firstLine="640"/>
        <w:jc w:val="left"/>
        <w:rPr>
          <w:rFonts w:ascii="仿宋" w:eastAsia="仿宋" w:hAnsi="仿宋" w:cs="仿宋"/>
          <w:color w:val="000000"/>
          <w:kern w:val="0"/>
          <w:sz w:val="32"/>
          <w:szCs w:val="32"/>
          <w:shd w:val="clear" w:color="auto" w:fill="FFFFFF"/>
          <w:lang w:bidi="ar"/>
        </w:rPr>
      </w:pPr>
      <w:r>
        <w:rPr>
          <w:rFonts w:ascii="仿宋" w:eastAsia="仿宋" w:hAnsi="仿宋" w:cs="仿宋" w:hint="eastAsia"/>
          <w:color w:val="000000"/>
          <w:kern w:val="0"/>
          <w:sz w:val="32"/>
          <w:szCs w:val="32"/>
          <w:shd w:val="clear" w:color="auto" w:fill="FFFFFF"/>
          <w:lang w:bidi="ar"/>
        </w:rPr>
        <w:t>区直单位因履行职能和事业发展的需要，申请新增配置资产的，应当优先通过公物仓调剂或借用方式解决。通过公物仓调剂方式配置资产的，采用无偿划转方式实现产权变更。</w:t>
      </w:r>
    </w:p>
    <w:p w:rsidR="00A57ECF" w:rsidRDefault="00222CE8">
      <w:pPr>
        <w:widowControl/>
        <w:spacing w:line="560" w:lineRule="exact"/>
        <w:ind w:firstLine="630"/>
        <w:jc w:val="left"/>
        <w:rPr>
          <w:rFonts w:ascii="仿宋" w:eastAsia="仿宋" w:hAnsi="仿宋" w:cs="仿宋"/>
          <w:color w:val="000000"/>
          <w:kern w:val="0"/>
          <w:sz w:val="32"/>
          <w:szCs w:val="32"/>
          <w:shd w:val="clear" w:color="auto" w:fill="FFFFFF"/>
          <w:lang w:bidi="ar"/>
        </w:rPr>
      </w:pPr>
      <w:r>
        <w:rPr>
          <w:rFonts w:ascii="仿宋" w:eastAsia="仿宋" w:hAnsi="仿宋" w:cs="仿宋" w:hint="eastAsia"/>
          <w:color w:val="000000"/>
          <w:kern w:val="0"/>
          <w:sz w:val="32"/>
          <w:szCs w:val="32"/>
          <w:shd w:val="clear" w:color="auto" w:fill="FFFFFF"/>
          <w:lang w:bidi="ar"/>
        </w:rPr>
        <w:t>1.</w:t>
      </w:r>
      <w:r>
        <w:rPr>
          <w:rFonts w:ascii="仿宋" w:eastAsia="仿宋" w:hAnsi="仿宋" w:cs="仿宋" w:hint="eastAsia"/>
          <w:color w:val="000000"/>
          <w:kern w:val="0"/>
          <w:sz w:val="32"/>
          <w:szCs w:val="32"/>
          <w:shd w:val="clear" w:color="auto" w:fill="FFFFFF"/>
          <w:lang w:bidi="ar"/>
        </w:rPr>
        <w:t>资产调剂。</w:t>
      </w:r>
      <w:r>
        <w:rPr>
          <w:rFonts w:ascii="仿宋" w:eastAsia="仿宋" w:hAnsi="仿宋" w:cs="仿宋" w:hint="eastAsia"/>
          <w:kern w:val="0"/>
          <w:sz w:val="32"/>
          <w:szCs w:val="32"/>
          <w:shd w:val="clear" w:color="auto" w:fill="FFFFFF"/>
          <w:lang w:bidi="ar"/>
        </w:rPr>
        <w:t>区直单位、</w:t>
      </w:r>
      <w:r>
        <w:rPr>
          <w:rFonts w:ascii="仿宋" w:eastAsia="仿宋" w:hAnsi="仿宋" w:cs="仿宋" w:hint="eastAsia"/>
          <w:kern w:val="0"/>
          <w:sz w:val="32"/>
          <w:szCs w:val="32"/>
          <w:lang w:bidi="ar"/>
        </w:rPr>
        <w:t>临时机构</w:t>
      </w:r>
      <w:r>
        <w:rPr>
          <w:rFonts w:ascii="仿宋" w:eastAsia="仿宋" w:hAnsi="仿宋" w:cs="仿宋" w:hint="eastAsia"/>
          <w:color w:val="000000"/>
          <w:kern w:val="0"/>
          <w:sz w:val="32"/>
          <w:szCs w:val="32"/>
          <w:shd w:val="clear" w:color="auto" w:fill="FFFFFF"/>
          <w:lang w:bidi="ar"/>
        </w:rPr>
        <w:t>申请调剂公物仓资产，应当填写《</w:t>
      </w:r>
      <w:r>
        <w:rPr>
          <w:rFonts w:ascii="仿宋" w:eastAsia="仿宋" w:hAnsi="仿宋" w:cs="仿宋" w:hint="eastAsia"/>
          <w:kern w:val="0"/>
          <w:sz w:val="32"/>
          <w:szCs w:val="32"/>
          <w:lang w:bidi="ar"/>
        </w:rPr>
        <w:t>自治区区直单位公物仓资产调剂审批表</w:t>
      </w:r>
      <w:r>
        <w:rPr>
          <w:rFonts w:ascii="仿宋" w:eastAsia="仿宋" w:hAnsi="仿宋" w:cs="仿宋" w:hint="eastAsia"/>
          <w:color w:val="000000"/>
          <w:kern w:val="0"/>
          <w:sz w:val="32"/>
          <w:szCs w:val="32"/>
          <w:shd w:val="clear" w:color="auto" w:fill="FFFFFF"/>
          <w:lang w:bidi="ar"/>
        </w:rPr>
        <w:t>》，经国资中心复核后，报自治区机关事务管理局审批同意，办理资产</w:t>
      </w:r>
      <w:r>
        <w:rPr>
          <w:rFonts w:ascii="仿宋" w:eastAsia="仿宋" w:hAnsi="仿宋" w:cs="仿宋" w:hint="eastAsia"/>
          <w:kern w:val="0"/>
          <w:sz w:val="32"/>
          <w:szCs w:val="32"/>
          <w:shd w:val="clear" w:color="auto" w:fill="FFFFFF"/>
        </w:rPr>
        <w:t>调剂</w:t>
      </w:r>
      <w:r>
        <w:rPr>
          <w:rFonts w:ascii="仿宋" w:eastAsia="仿宋" w:hAnsi="仿宋" w:cs="仿宋" w:hint="eastAsia"/>
          <w:color w:val="000000"/>
          <w:kern w:val="0"/>
          <w:sz w:val="32"/>
          <w:szCs w:val="32"/>
          <w:shd w:val="clear" w:color="auto" w:fill="FFFFFF"/>
          <w:lang w:bidi="ar"/>
        </w:rPr>
        <w:t>手续。</w:t>
      </w:r>
    </w:p>
    <w:p w:rsidR="00A57ECF" w:rsidRDefault="00222CE8">
      <w:pPr>
        <w:widowControl/>
        <w:spacing w:line="560" w:lineRule="exact"/>
        <w:ind w:firstLine="630"/>
        <w:rPr>
          <w:rFonts w:ascii="仿宋" w:eastAsia="仿宋" w:hAnsi="仿宋" w:cs="仿宋"/>
          <w:color w:val="000000"/>
          <w:kern w:val="0"/>
          <w:sz w:val="32"/>
          <w:szCs w:val="32"/>
          <w:shd w:val="clear" w:color="auto" w:fill="FFFFFF"/>
          <w:lang w:bidi="ar"/>
        </w:rPr>
      </w:pPr>
      <w:r>
        <w:rPr>
          <w:rFonts w:ascii="仿宋" w:eastAsia="仿宋" w:hAnsi="仿宋" w:cs="仿宋" w:hint="eastAsia"/>
          <w:color w:val="000000"/>
          <w:kern w:val="0"/>
          <w:sz w:val="32"/>
          <w:szCs w:val="32"/>
          <w:shd w:val="clear" w:color="auto" w:fill="FFFFFF"/>
          <w:lang w:bidi="ar"/>
        </w:rPr>
        <w:t>完成资产接收后，资产接收单位应当将调入资产及时登记入账，并在自治区行政事业单位国有资产管理系统填报增加相关资产信息。</w:t>
      </w:r>
    </w:p>
    <w:p w:rsidR="00A57ECF" w:rsidRDefault="00222CE8">
      <w:pPr>
        <w:widowControl/>
        <w:spacing w:line="560" w:lineRule="exact"/>
        <w:ind w:firstLine="630"/>
        <w:jc w:val="left"/>
        <w:rPr>
          <w:rFonts w:ascii="仿宋" w:eastAsia="仿宋" w:hAnsi="仿宋" w:cs="仿宋"/>
          <w:color w:val="000000"/>
          <w:kern w:val="0"/>
          <w:sz w:val="32"/>
          <w:szCs w:val="32"/>
          <w:shd w:val="clear" w:color="auto" w:fill="FFFFFF"/>
          <w:lang w:bidi="ar"/>
        </w:rPr>
      </w:pPr>
      <w:r>
        <w:rPr>
          <w:rFonts w:ascii="仿宋" w:eastAsia="仿宋" w:hAnsi="仿宋" w:cs="仿宋" w:hint="eastAsia"/>
          <w:sz w:val="32"/>
          <w:szCs w:val="32"/>
        </w:rPr>
        <w:t>2.</w:t>
      </w:r>
      <w:r>
        <w:rPr>
          <w:rFonts w:ascii="仿宋" w:eastAsia="仿宋" w:hAnsi="仿宋" w:cs="仿宋" w:hint="eastAsia"/>
          <w:sz w:val="32"/>
          <w:szCs w:val="32"/>
        </w:rPr>
        <w:t>租（借）用。</w:t>
      </w:r>
      <w:r>
        <w:rPr>
          <w:rFonts w:ascii="仿宋" w:eastAsia="仿宋" w:hAnsi="仿宋" w:cs="仿宋" w:hint="eastAsia"/>
          <w:sz w:val="32"/>
          <w:szCs w:val="32"/>
        </w:rPr>
        <w:t>区直单位、</w:t>
      </w:r>
      <w:r>
        <w:rPr>
          <w:rFonts w:ascii="仿宋" w:eastAsia="仿宋" w:hAnsi="仿宋" w:cs="仿宋" w:hint="eastAsia"/>
          <w:kern w:val="0"/>
          <w:sz w:val="32"/>
          <w:szCs w:val="32"/>
          <w:lang w:bidi="ar"/>
        </w:rPr>
        <w:t>临时机构</w:t>
      </w:r>
      <w:r>
        <w:rPr>
          <w:rFonts w:ascii="仿宋" w:eastAsia="仿宋" w:hAnsi="仿宋" w:cs="仿宋" w:hint="eastAsia"/>
          <w:color w:val="000000"/>
          <w:kern w:val="0"/>
          <w:sz w:val="32"/>
          <w:szCs w:val="32"/>
          <w:shd w:val="clear" w:color="auto" w:fill="FFFFFF"/>
          <w:lang w:bidi="ar"/>
        </w:rPr>
        <w:t>申请租（</w:t>
      </w:r>
      <w:r>
        <w:rPr>
          <w:rFonts w:ascii="仿宋" w:eastAsia="仿宋" w:hAnsi="仿宋" w:cs="仿宋" w:hint="eastAsia"/>
          <w:color w:val="000000"/>
          <w:kern w:val="0"/>
          <w:sz w:val="32"/>
          <w:szCs w:val="32"/>
          <w:shd w:val="clear" w:color="auto" w:fill="FFFFFF"/>
          <w:lang w:bidi="ar"/>
        </w:rPr>
        <w:t>借</w:t>
      </w:r>
      <w:r>
        <w:rPr>
          <w:rFonts w:ascii="仿宋" w:eastAsia="仿宋" w:hAnsi="仿宋" w:cs="仿宋" w:hint="eastAsia"/>
          <w:color w:val="000000"/>
          <w:kern w:val="0"/>
          <w:sz w:val="32"/>
          <w:szCs w:val="32"/>
          <w:shd w:val="clear" w:color="auto" w:fill="FFFFFF"/>
          <w:lang w:bidi="ar"/>
        </w:rPr>
        <w:t>）</w:t>
      </w:r>
      <w:r>
        <w:rPr>
          <w:rFonts w:ascii="仿宋" w:eastAsia="仿宋" w:hAnsi="仿宋" w:cs="仿宋" w:hint="eastAsia"/>
          <w:color w:val="000000"/>
          <w:kern w:val="0"/>
          <w:sz w:val="32"/>
          <w:szCs w:val="32"/>
          <w:shd w:val="clear" w:color="auto" w:fill="FFFFFF"/>
          <w:lang w:bidi="ar"/>
        </w:rPr>
        <w:t>用公物仓资产，应当填写《</w:t>
      </w:r>
      <w:r>
        <w:rPr>
          <w:rFonts w:ascii="仿宋" w:eastAsia="仿宋" w:hAnsi="仿宋" w:cs="仿宋" w:hint="eastAsia"/>
          <w:color w:val="000000"/>
          <w:kern w:val="0"/>
          <w:sz w:val="32"/>
          <w:szCs w:val="32"/>
          <w:shd w:val="clear" w:color="auto" w:fill="FFFFFF"/>
          <w:lang w:bidi="ar"/>
        </w:rPr>
        <w:t>自治区区直单位公物仓资产租（借）用审批表</w:t>
      </w:r>
      <w:r>
        <w:rPr>
          <w:rFonts w:ascii="仿宋" w:eastAsia="仿宋" w:hAnsi="仿宋" w:cs="仿宋" w:hint="eastAsia"/>
          <w:color w:val="000000"/>
          <w:kern w:val="0"/>
          <w:sz w:val="32"/>
          <w:szCs w:val="32"/>
          <w:shd w:val="clear" w:color="auto" w:fill="FFFFFF"/>
          <w:lang w:bidi="ar"/>
        </w:rPr>
        <w:t>》，经国资中心复核后</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kern w:val="0"/>
          <w:sz w:val="32"/>
          <w:szCs w:val="32"/>
          <w:shd w:val="clear" w:color="auto" w:fill="FFFFFF"/>
          <w:lang w:bidi="ar"/>
        </w:rPr>
        <w:t>报自治区机关事务管理局审批同意，办理资产</w:t>
      </w:r>
      <w:r>
        <w:rPr>
          <w:rFonts w:ascii="仿宋" w:eastAsia="仿宋" w:hAnsi="仿宋" w:cs="仿宋" w:hint="eastAsia"/>
          <w:color w:val="000000"/>
          <w:kern w:val="0"/>
          <w:sz w:val="32"/>
          <w:szCs w:val="32"/>
          <w:shd w:val="clear" w:color="auto" w:fill="FFFFFF"/>
        </w:rPr>
        <w:t>租（借）用</w:t>
      </w:r>
      <w:r>
        <w:rPr>
          <w:rFonts w:ascii="仿宋" w:eastAsia="仿宋" w:hAnsi="仿宋" w:cs="仿宋" w:hint="eastAsia"/>
          <w:color w:val="000000"/>
          <w:kern w:val="0"/>
          <w:sz w:val="32"/>
          <w:szCs w:val="32"/>
          <w:shd w:val="clear" w:color="auto" w:fill="FFFFFF"/>
        </w:rPr>
        <w:t>手续</w:t>
      </w:r>
      <w:r>
        <w:rPr>
          <w:rFonts w:ascii="仿宋" w:eastAsia="仿宋" w:hAnsi="仿宋" w:cs="仿宋" w:hint="eastAsia"/>
          <w:color w:val="000000"/>
          <w:kern w:val="0"/>
          <w:sz w:val="32"/>
          <w:szCs w:val="32"/>
          <w:shd w:val="clear" w:color="auto" w:fill="FFFFFF"/>
          <w:lang w:bidi="ar"/>
        </w:rPr>
        <w:t>。</w:t>
      </w:r>
    </w:p>
    <w:p w:rsidR="00A57ECF" w:rsidRDefault="00222CE8">
      <w:pPr>
        <w:widowControl/>
        <w:spacing w:line="560" w:lineRule="exact"/>
        <w:ind w:firstLine="645"/>
        <w:jc w:val="left"/>
        <w:rPr>
          <w:rFonts w:ascii="仿宋" w:eastAsia="仿宋" w:hAnsi="仿宋" w:cs="仿宋"/>
          <w:sz w:val="32"/>
          <w:szCs w:val="32"/>
        </w:rPr>
      </w:pPr>
      <w:r>
        <w:rPr>
          <w:rFonts w:ascii="仿宋" w:eastAsia="仿宋" w:hAnsi="仿宋" w:cs="仿宋" w:hint="eastAsia"/>
          <w:color w:val="000000"/>
          <w:kern w:val="0"/>
          <w:sz w:val="32"/>
          <w:szCs w:val="32"/>
          <w:shd w:val="clear" w:color="auto" w:fill="FFFFFF"/>
          <w:lang w:bidi="ar"/>
        </w:rPr>
        <w:t>租（借）用资产后，租（借）用单位应当按期归还资产，经国资中心查验合格并办理资产</w:t>
      </w:r>
      <w:r>
        <w:rPr>
          <w:rFonts w:ascii="仿宋" w:eastAsia="仿宋" w:hAnsi="仿宋" w:cs="仿宋" w:hint="eastAsia"/>
          <w:color w:val="000000"/>
          <w:kern w:val="0"/>
          <w:sz w:val="32"/>
          <w:szCs w:val="32"/>
          <w:shd w:val="clear" w:color="auto" w:fill="FFFFFF"/>
        </w:rPr>
        <w:t>租（借）用</w:t>
      </w:r>
      <w:r>
        <w:rPr>
          <w:rFonts w:ascii="仿宋" w:eastAsia="仿宋" w:hAnsi="仿宋" w:cs="仿宋" w:hint="eastAsia"/>
          <w:color w:val="000000"/>
          <w:kern w:val="0"/>
          <w:sz w:val="32"/>
          <w:szCs w:val="32"/>
          <w:shd w:val="clear" w:color="auto" w:fill="FFFFFF"/>
        </w:rPr>
        <w:t>核销手续</w:t>
      </w:r>
      <w:r>
        <w:rPr>
          <w:rFonts w:ascii="仿宋" w:eastAsia="仿宋" w:hAnsi="仿宋" w:cs="仿宋" w:hint="eastAsia"/>
          <w:sz w:val="32"/>
          <w:szCs w:val="32"/>
        </w:rPr>
        <w:t>。</w:t>
      </w:r>
    </w:p>
    <w:p w:rsidR="00A57ECF" w:rsidRDefault="00222CE8">
      <w:pPr>
        <w:spacing w:line="560" w:lineRule="exact"/>
        <w:ind w:firstLineChars="200" w:firstLine="640"/>
        <w:jc w:val="left"/>
        <w:rPr>
          <w:rFonts w:ascii="仿宋_GB2312" w:eastAsia="仿宋_GB2312" w:hAnsi="仿宋_GB2312" w:cs="仿宋_GB2312"/>
          <w:sz w:val="32"/>
          <w:szCs w:val="32"/>
        </w:rPr>
      </w:pPr>
      <w:r>
        <w:rPr>
          <w:rFonts w:ascii="仿宋" w:eastAsia="仿宋" w:hAnsi="仿宋" w:cs="仿宋" w:hint="eastAsia"/>
          <w:sz w:val="32"/>
          <w:szCs w:val="32"/>
        </w:rPr>
        <w:lastRenderedPageBreak/>
        <w:t>公物仓资产</w:t>
      </w:r>
      <w:r>
        <w:rPr>
          <w:rFonts w:ascii="仿宋" w:eastAsia="仿宋" w:hAnsi="仿宋" w:cs="仿宋" w:hint="eastAsia"/>
          <w:sz w:val="32"/>
          <w:szCs w:val="32"/>
        </w:rPr>
        <w:t>租（借）用时间一般不超过</w:t>
      </w:r>
      <w:r>
        <w:rPr>
          <w:rFonts w:ascii="仿宋" w:eastAsia="仿宋" w:hAnsi="仿宋" w:cs="仿宋" w:hint="eastAsia"/>
          <w:sz w:val="32"/>
          <w:szCs w:val="32"/>
        </w:rPr>
        <w:t>1</w:t>
      </w:r>
      <w:r>
        <w:rPr>
          <w:rFonts w:ascii="仿宋" w:eastAsia="仿宋" w:hAnsi="仿宋" w:cs="仿宋" w:hint="eastAsia"/>
          <w:sz w:val="32"/>
          <w:szCs w:val="32"/>
        </w:rPr>
        <w:t>年。</w:t>
      </w:r>
      <w:r>
        <w:rPr>
          <w:rFonts w:ascii="仿宋" w:eastAsia="仿宋" w:hAnsi="仿宋" w:cs="仿宋" w:hint="eastAsia"/>
          <w:color w:val="000000"/>
          <w:kern w:val="0"/>
          <w:sz w:val="32"/>
          <w:szCs w:val="32"/>
          <w:shd w:val="clear" w:color="auto" w:fill="FFFFFF"/>
          <w:lang w:bidi="ar"/>
        </w:rPr>
        <w:t>租（借）用期间发生资产损毁、丢失的，资产租（借）用单位或责任人应当按照</w:t>
      </w:r>
      <w:r>
        <w:rPr>
          <w:rFonts w:ascii="仿宋" w:eastAsia="仿宋" w:hAnsi="仿宋" w:cs="仿宋" w:hint="eastAsia"/>
          <w:color w:val="000000"/>
          <w:kern w:val="0"/>
          <w:sz w:val="32"/>
          <w:szCs w:val="32"/>
          <w:lang w:bidi="ar"/>
        </w:rPr>
        <w:t>出仓时的资产净值</w:t>
      </w:r>
      <w:r>
        <w:rPr>
          <w:rFonts w:ascii="仿宋" w:eastAsia="仿宋" w:hAnsi="仿宋" w:cs="仿宋" w:hint="eastAsia"/>
          <w:color w:val="000000"/>
          <w:kern w:val="0"/>
          <w:sz w:val="32"/>
          <w:szCs w:val="32"/>
          <w:shd w:val="clear" w:color="auto" w:fill="FFFFFF"/>
          <w:lang w:bidi="ar"/>
        </w:rPr>
        <w:t>进行赔偿。</w:t>
      </w:r>
    </w:p>
    <w:p w:rsidR="00A57ECF" w:rsidRDefault="00222CE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）处置利用</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color w:val="000000"/>
          <w:kern w:val="0"/>
          <w:sz w:val="32"/>
          <w:szCs w:val="32"/>
          <w:shd w:val="clear" w:color="auto" w:fill="FFFFFF"/>
          <w:lang w:bidi="ar"/>
        </w:rPr>
        <w:t>公物仓资产实行定期处置制度。</w:t>
      </w:r>
      <w:r>
        <w:rPr>
          <w:rFonts w:ascii="仿宋" w:eastAsia="仿宋" w:hAnsi="仿宋" w:cs="仿宋" w:hint="eastAsia"/>
          <w:color w:val="000000"/>
          <w:kern w:val="0"/>
          <w:sz w:val="32"/>
          <w:szCs w:val="32"/>
          <w:shd w:val="clear" w:color="auto" w:fill="FFFFFF"/>
        </w:rPr>
        <w:t>公物仓内闲置</w:t>
      </w:r>
      <w:r>
        <w:rPr>
          <w:rFonts w:ascii="仿宋" w:eastAsia="仿宋" w:hAnsi="仿宋" w:cs="仿宋" w:hint="eastAsia"/>
          <w:color w:val="000000"/>
          <w:kern w:val="0"/>
          <w:sz w:val="32"/>
          <w:szCs w:val="32"/>
          <w:shd w:val="clear" w:color="auto" w:fill="FFFFFF"/>
        </w:rPr>
        <w:t>超过一年的</w:t>
      </w:r>
      <w:r>
        <w:rPr>
          <w:rFonts w:ascii="仿宋" w:eastAsia="仿宋" w:hAnsi="仿宋" w:cs="仿宋" w:hint="eastAsia"/>
          <w:color w:val="000000"/>
          <w:kern w:val="0"/>
          <w:sz w:val="32"/>
          <w:szCs w:val="32"/>
          <w:shd w:val="clear" w:color="auto" w:fill="FFFFFF"/>
        </w:rPr>
        <w:t>办公用房</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kern w:val="0"/>
          <w:sz w:val="32"/>
          <w:szCs w:val="32"/>
          <w:shd w:val="clear" w:color="auto" w:fill="FFFFFF"/>
        </w:rPr>
        <w:t>车辆、大型设备（专业设备）等资产，应当结合实际，适时通过出租、转让、置换等方式有效盘活利用资产，减少资产闲置，发挥资产使用效益</w:t>
      </w:r>
      <w:r>
        <w:rPr>
          <w:rFonts w:ascii="仿宋" w:eastAsia="仿宋" w:hAnsi="仿宋" w:cs="仿宋" w:hint="eastAsia"/>
          <w:sz w:val="32"/>
          <w:szCs w:val="32"/>
        </w:rPr>
        <w:t>。</w:t>
      </w:r>
    </w:p>
    <w:p w:rsidR="00A57ECF" w:rsidRDefault="00222CE8">
      <w:pPr>
        <w:widowControl/>
        <w:spacing w:line="560" w:lineRule="exact"/>
        <w:ind w:firstLineChars="200" w:firstLine="640"/>
        <w:rPr>
          <w:rFonts w:ascii="仿宋" w:eastAsia="仿宋" w:hAnsi="仿宋" w:cs="仿宋"/>
          <w:color w:val="000000"/>
          <w:kern w:val="0"/>
          <w:sz w:val="32"/>
          <w:szCs w:val="32"/>
          <w:shd w:val="clear" w:color="auto" w:fill="FFFFFF"/>
          <w:lang w:bidi="ar"/>
        </w:rPr>
      </w:pPr>
      <w:r>
        <w:rPr>
          <w:rFonts w:ascii="仿宋" w:eastAsia="仿宋" w:hAnsi="仿宋" w:cs="仿宋" w:hint="eastAsia"/>
          <w:sz w:val="32"/>
          <w:szCs w:val="32"/>
        </w:rPr>
        <w:t>2.</w:t>
      </w:r>
      <w:r>
        <w:rPr>
          <w:rFonts w:ascii="仿宋" w:eastAsia="仿宋" w:hAnsi="仿宋" w:cs="仿宋" w:hint="eastAsia"/>
          <w:color w:val="000000"/>
          <w:kern w:val="0"/>
          <w:sz w:val="32"/>
          <w:szCs w:val="32"/>
          <w:shd w:val="clear" w:color="auto" w:fill="FFFFFF"/>
          <w:lang w:bidi="ar"/>
        </w:rPr>
        <w:t>经维修或技术鉴定确实无法继续使用的资产，按照国有资产处置相关规定，办理资产处置手续，报自治区机关事务管理局备案。</w:t>
      </w:r>
    </w:p>
    <w:p w:rsidR="00A57ECF" w:rsidRDefault="00222CE8">
      <w:pPr>
        <w:widowControl/>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shd w:val="clear" w:color="auto" w:fill="FFFFFF"/>
          <w:lang w:bidi="ar"/>
        </w:rPr>
        <w:t>3.</w:t>
      </w:r>
      <w:r>
        <w:rPr>
          <w:rFonts w:ascii="仿宋" w:eastAsia="仿宋" w:hAnsi="仿宋" w:cs="仿宋" w:hint="eastAsia"/>
          <w:color w:val="000000"/>
          <w:kern w:val="0"/>
          <w:sz w:val="32"/>
          <w:szCs w:val="32"/>
          <w:shd w:val="clear" w:color="auto" w:fill="FFFFFF"/>
          <w:lang w:bidi="ar"/>
        </w:rPr>
        <w:t>公物仓资产原则上不进行对外捐赠。确因工作需要对外捐赠的，应当由提出捐赠事项的区直单位向自治区机关事务管理局提出申请，明确捐赠主体、捐赠用途，按照国家、自治区有关规定办理捐赠审批手续。</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公物仓资产出租</w:t>
      </w:r>
      <w:r>
        <w:rPr>
          <w:rFonts w:ascii="仿宋" w:eastAsia="仿宋" w:hAnsi="仿宋" w:cs="仿宋" w:hint="eastAsia"/>
          <w:sz w:val="32"/>
          <w:szCs w:val="32"/>
        </w:rPr>
        <w:t>、</w:t>
      </w:r>
      <w:r>
        <w:rPr>
          <w:rFonts w:ascii="仿宋" w:eastAsia="仿宋" w:hAnsi="仿宋" w:cs="仿宋" w:hint="eastAsia"/>
          <w:sz w:val="32"/>
          <w:szCs w:val="32"/>
        </w:rPr>
        <w:t>转让、置换、报废等收入</w:t>
      </w:r>
      <w:r>
        <w:rPr>
          <w:rFonts w:ascii="仿宋" w:eastAsia="仿宋" w:hAnsi="仿宋" w:cs="仿宋" w:hint="eastAsia"/>
          <w:sz w:val="32"/>
          <w:szCs w:val="32"/>
        </w:rPr>
        <w:t>及罚没财物处置收入，</w:t>
      </w:r>
      <w:r>
        <w:rPr>
          <w:rFonts w:ascii="仿宋" w:eastAsia="仿宋" w:hAnsi="仿宋" w:cs="仿宋" w:hint="eastAsia"/>
          <w:sz w:val="32"/>
          <w:szCs w:val="32"/>
        </w:rPr>
        <w:t>按照非税收入和国库集中收缴管理有关规定，及时上缴国库。</w:t>
      </w:r>
    </w:p>
    <w:p w:rsidR="00A57ECF" w:rsidRDefault="00222CE8">
      <w:pPr>
        <w:spacing w:line="560" w:lineRule="exact"/>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、实施步骤</w:t>
      </w:r>
    </w:p>
    <w:p w:rsidR="00A57ECF" w:rsidRDefault="00222CE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（一）准备阶段（</w:t>
      </w:r>
      <w:r>
        <w:rPr>
          <w:rFonts w:ascii="楷体" w:eastAsia="楷体" w:hAnsi="楷体" w:cs="楷体" w:hint="eastAsia"/>
          <w:sz w:val="32"/>
          <w:szCs w:val="32"/>
        </w:rPr>
        <w:t>202</w:t>
      </w:r>
      <w:r>
        <w:rPr>
          <w:rFonts w:ascii="楷体" w:eastAsia="楷体" w:hAnsi="楷体" w:cs="楷体" w:hint="eastAsia"/>
          <w:sz w:val="32"/>
          <w:szCs w:val="32"/>
        </w:rPr>
        <w:t>2</w:t>
      </w:r>
      <w:r>
        <w:rPr>
          <w:rFonts w:ascii="楷体" w:eastAsia="楷体" w:hAnsi="楷体" w:cs="楷体" w:hint="eastAsia"/>
          <w:sz w:val="32"/>
          <w:szCs w:val="32"/>
        </w:rPr>
        <w:t>年</w:t>
      </w:r>
      <w:r>
        <w:rPr>
          <w:rFonts w:ascii="楷体" w:eastAsia="楷体" w:hAnsi="楷体" w:cs="楷体" w:hint="eastAsia"/>
          <w:sz w:val="32"/>
          <w:szCs w:val="32"/>
        </w:rPr>
        <w:t>6</w:t>
      </w:r>
      <w:r>
        <w:rPr>
          <w:rFonts w:ascii="楷体" w:eastAsia="楷体" w:hAnsi="楷体" w:cs="楷体" w:hint="eastAsia"/>
          <w:sz w:val="32"/>
          <w:szCs w:val="32"/>
        </w:rPr>
        <w:t>月</w:t>
      </w:r>
      <w:r>
        <w:rPr>
          <w:rFonts w:ascii="楷体" w:eastAsia="楷体" w:hAnsi="楷体" w:cs="楷体" w:hint="eastAsia"/>
          <w:sz w:val="32"/>
          <w:szCs w:val="32"/>
        </w:rPr>
        <w:t>1</w:t>
      </w:r>
      <w:r>
        <w:rPr>
          <w:rFonts w:ascii="楷体" w:eastAsia="楷体" w:hAnsi="楷体" w:cs="楷体" w:hint="eastAsia"/>
          <w:sz w:val="32"/>
          <w:szCs w:val="32"/>
        </w:rPr>
        <w:t>日</w:t>
      </w:r>
      <w:r>
        <w:rPr>
          <w:rFonts w:ascii="楷体" w:eastAsia="楷体" w:hAnsi="楷体" w:cs="楷体" w:hint="eastAsia"/>
          <w:sz w:val="32"/>
          <w:szCs w:val="32"/>
        </w:rPr>
        <w:t>—</w:t>
      </w:r>
      <w:r>
        <w:rPr>
          <w:rFonts w:ascii="楷体" w:eastAsia="楷体" w:hAnsi="楷体" w:cs="楷体" w:hint="eastAsia"/>
          <w:sz w:val="32"/>
          <w:szCs w:val="32"/>
        </w:rPr>
        <w:t>2022</w:t>
      </w:r>
      <w:r>
        <w:rPr>
          <w:rFonts w:ascii="楷体" w:eastAsia="楷体" w:hAnsi="楷体" w:cs="楷体" w:hint="eastAsia"/>
          <w:sz w:val="32"/>
          <w:szCs w:val="32"/>
        </w:rPr>
        <w:t>年</w:t>
      </w:r>
      <w:r>
        <w:rPr>
          <w:rFonts w:ascii="楷体" w:eastAsia="楷体" w:hAnsi="楷体" w:cs="楷体" w:hint="eastAsia"/>
          <w:sz w:val="32"/>
          <w:szCs w:val="32"/>
        </w:rPr>
        <w:t>7</w:t>
      </w:r>
      <w:r>
        <w:rPr>
          <w:rFonts w:ascii="楷体" w:eastAsia="楷体" w:hAnsi="楷体" w:cs="楷体" w:hint="eastAsia"/>
          <w:sz w:val="32"/>
          <w:szCs w:val="32"/>
        </w:rPr>
        <w:t>月</w:t>
      </w:r>
      <w:r>
        <w:rPr>
          <w:rFonts w:ascii="楷体" w:eastAsia="楷体" w:hAnsi="楷体" w:cs="楷体" w:hint="eastAsia"/>
          <w:sz w:val="32"/>
          <w:szCs w:val="32"/>
        </w:rPr>
        <w:t>31</w:t>
      </w:r>
      <w:r>
        <w:rPr>
          <w:rFonts w:ascii="楷体" w:eastAsia="楷体" w:hAnsi="楷体" w:cs="楷体" w:hint="eastAsia"/>
          <w:sz w:val="32"/>
          <w:szCs w:val="32"/>
        </w:rPr>
        <w:t>日</w:t>
      </w:r>
      <w:r>
        <w:rPr>
          <w:rFonts w:ascii="楷体" w:eastAsia="楷体" w:hAnsi="楷体" w:cs="楷体" w:hint="eastAsia"/>
          <w:sz w:val="32"/>
          <w:szCs w:val="32"/>
        </w:rPr>
        <w:t>）</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建成实体公物仓主仓；</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建成公物仓</w:t>
      </w:r>
      <w:r>
        <w:rPr>
          <w:rFonts w:ascii="仿宋" w:eastAsia="仿宋" w:hAnsi="仿宋" w:cs="仿宋" w:hint="eastAsia"/>
          <w:sz w:val="32"/>
          <w:szCs w:val="32"/>
        </w:rPr>
        <w:t>资产管理信息平台；</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建立公物仓日常管理工作规范。</w:t>
      </w:r>
    </w:p>
    <w:p w:rsidR="00A57ECF" w:rsidRDefault="00222CE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（二）试</w:t>
      </w:r>
      <w:r>
        <w:rPr>
          <w:rFonts w:ascii="楷体" w:eastAsia="楷体" w:hAnsi="楷体" w:cs="楷体" w:hint="eastAsia"/>
          <w:sz w:val="32"/>
          <w:szCs w:val="32"/>
        </w:rPr>
        <w:t>运</w:t>
      </w:r>
      <w:r>
        <w:rPr>
          <w:rFonts w:ascii="楷体" w:eastAsia="楷体" w:hAnsi="楷体" w:cs="楷体" w:hint="eastAsia"/>
          <w:sz w:val="32"/>
          <w:szCs w:val="32"/>
        </w:rPr>
        <w:t>行阶段（</w:t>
      </w:r>
      <w:r>
        <w:rPr>
          <w:rFonts w:ascii="楷体" w:eastAsia="楷体" w:hAnsi="楷体" w:cs="楷体" w:hint="eastAsia"/>
          <w:sz w:val="32"/>
          <w:szCs w:val="32"/>
        </w:rPr>
        <w:t>2022</w:t>
      </w:r>
      <w:r>
        <w:rPr>
          <w:rFonts w:ascii="楷体" w:eastAsia="楷体" w:hAnsi="楷体" w:cs="楷体" w:hint="eastAsia"/>
          <w:sz w:val="32"/>
          <w:szCs w:val="32"/>
        </w:rPr>
        <w:t>年</w:t>
      </w:r>
      <w:r>
        <w:rPr>
          <w:rFonts w:ascii="楷体" w:eastAsia="楷体" w:hAnsi="楷体" w:cs="楷体" w:hint="eastAsia"/>
          <w:sz w:val="32"/>
          <w:szCs w:val="32"/>
        </w:rPr>
        <w:t>8</w:t>
      </w:r>
      <w:r>
        <w:rPr>
          <w:rFonts w:ascii="楷体" w:eastAsia="楷体" w:hAnsi="楷体" w:cs="楷体" w:hint="eastAsia"/>
          <w:sz w:val="32"/>
          <w:szCs w:val="32"/>
        </w:rPr>
        <w:t>月</w:t>
      </w:r>
      <w:r>
        <w:rPr>
          <w:rFonts w:ascii="楷体" w:eastAsia="楷体" w:hAnsi="楷体" w:cs="楷体" w:hint="eastAsia"/>
          <w:sz w:val="32"/>
          <w:szCs w:val="32"/>
        </w:rPr>
        <w:t>1</w:t>
      </w:r>
      <w:r>
        <w:rPr>
          <w:rFonts w:ascii="楷体" w:eastAsia="楷体" w:hAnsi="楷体" w:cs="楷体" w:hint="eastAsia"/>
          <w:sz w:val="32"/>
          <w:szCs w:val="32"/>
        </w:rPr>
        <w:t>日</w:t>
      </w:r>
      <w:r>
        <w:rPr>
          <w:rFonts w:ascii="楷体" w:eastAsia="楷体" w:hAnsi="楷体" w:cs="楷体" w:hint="eastAsia"/>
          <w:sz w:val="32"/>
          <w:szCs w:val="32"/>
        </w:rPr>
        <w:t>—</w:t>
      </w:r>
      <w:r>
        <w:rPr>
          <w:rFonts w:ascii="楷体" w:eastAsia="楷体" w:hAnsi="楷体" w:cs="楷体" w:hint="eastAsia"/>
          <w:sz w:val="32"/>
          <w:szCs w:val="32"/>
        </w:rPr>
        <w:t>10</w:t>
      </w:r>
      <w:r>
        <w:rPr>
          <w:rFonts w:ascii="楷体" w:eastAsia="楷体" w:hAnsi="楷体" w:cs="楷体" w:hint="eastAsia"/>
          <w:sz w:val="32"/>
          <w:szCs w:val="32"/>
        </w:rPr>
        <w:t>月</w:t>
      </w:r>
      <w:r>
        <w:rPr>
          <w:rFonts w:ascii="楷体" w:eastAsia="楷体" w:hAnsi="楷体" w:cs="楷体" w:hint="eastAsia"/>
          <w:sz w:val="32"/>
          <w:szCs w:val="32"/>
        </w:rPr>
        <w:t>31</w:t>
      </w:r>
      <w:r>
        <w:rPr>
          <w:rFonts w:ascii="楷体" w:eastAsia="楷体" w:hAnsi="楷体" w:cs="楷体" w:hint="eastAsia"/>
          <w:sz w:val="32"/>
          <w:szCs w:val="32"/>
        </w:rPr>
        <w:t>日</w:t>
      </w:r>
      <w:r>
        <w:rPr>
          <w:rFonts w:ascii="楷体" w:eastAsia="楷体" w:hAnsi="楷体" w:cs="楷体" w:hint="eastAsia"/>
          <w:sz w:val="32"/>
          <w:szCs w:val="32"/>
        </w:rPr>
        <w:t>）</w:t>
      </w:r>
    </w:p>
    <w:p w:rsidR="00A57ECF" w:rsidRDefault="00222CE8">
      <w:pPr>
        <w:spacing w:line="560" w:lineRule="exact"/>
        <w:ind w:firstLineChars="200" w:firstLine="640"/>
        <w:rPr>
          <w:rFonts w:ascii="仿宋" w:eastAsia="仿宋" w:hAnsi="仿宋" w:cs="仿宋"/>
          <w:color w:val="0000FF"/>
          <w:sz w:val="32"/>
          <w:szCs w:val="32"/>
          <w:highlight w:val="yellow"/>
        </w:rPr>
      </w:pPr>
      <w:r>
        <w:rPr>
          <w:rFonts w:ascii="仿宋" w:eastAsia="仿宋" w:hAnsi="仿宋" w:cs="仿宋" w:hint="eastAsia"/>
          <w:sz w:val="32"/>
          <w:szCs w:val="32"/>
        </w:rPr>
        <w:t>1.</w:t>
      </w:r>
      <w:r>
        <w:rPr>
          <w:rFonts w:ascii="仿宋" w:eastAsia="仿宋" w:hAnsi="仿宋" w:cs="仿宋" w:hint="eastAsia"/>
          <w:sz w:val="32"/>
          <w:szCs w:val="32"/>
        </w:rPr>
        <w:t>完成应当纳入</w:t>
      </w:r>
      <w:r>
        <w:rPr>
          <w:rFonts w:ascii="仿宋" w:eastAsia="仿宋" w:hAnsi="仿宋" w:cs="仿宋" w:hint="eastAsia"/>
          <w:sz w:val="32"/>
          <w:szCs w:val="32"/>
        </w:rPr>
        <w:t>公物仓管理</w:t>
      </w:r>
      <w:r>
        <w:rPr>
          <w:rFonts w:ascii="仿宋" w:eastAsia="仿宋" w:hAnsi="仿宋" w:cs="仿宋" w:hint="eastAsia"/>
          <w:sz w:val="32"/>
          <w:szCs w:val="32"/>
        </w:rPr>
        <w:t>的</w:t>
      </w:r>
      <w:r>
        <w:rPr>
          <w:rFonts w:ascii="仿宋" w:eastAsia="仿宋" w:hAnsi="仿宋" w:cs="仿宋" w:hint="eastAsia"/>
          <w:sz w:val="32"/>
          <w:szCs w:val="32"/>
        </w:rPr>
        <w:t>资产</w:t>
      </w:r>
      <w:r>
        <w:rPr>
          <w:rFonts w:ascii="仿宋" w:eastAsia="仿宋" w:hAnsi="仿宋" w:cs="仿宋" w:hint="eastAsia"/>
          <w:sz w:val="32"/>
          <w:szCs w:val="32"/>
        </w:rPr>
        <w:t>入仓</w:t>
      </w:r>
      <w:r>
        <w:rPr>
          <w:rFonts w:ascii="仿宋" w:eastAsia="仿宋" w:hAnsi="仿宋" w:cs="仿宋" w:hint="eastAsia"/>
          <w:sz w:val="32"/>
          <w:szCs w:val="32"/>
        </w:rPr>
        <w:t>，试运行实体公物仓主仓和</w:t>
      </w:r>
      <w:r>
        <w:rPr>
          <w:rFonts w:ascii="仿宋" w:eastAsia="仿宋" w:hAnsi="仿宋" w:cs="仿宋" w:hint="eastAsia"/>
          <w:sz w:val="32"/>
          <w:szCs w:val="32"/>
        </w:rPr>
        <w:t>虚拟</w:t>
      </w:r>
      <w:r>
        <w:rPr>
          <w:rFonts w:ascii="仿宋" w:eastAsia="仿宋" w:hAnsi="仿宋" w:cs="仿宋" w:hint="eastAsia"/>
          <w:sz w:val="32"/>
          <w:szCs w:val="32"/>
        </w:rPr>
        <w:t>公物仓</w:t>
      </w:r>
      <w:r>
        <w:rPr>
          <w:rFonts w:ascii="仿宋" w:eastAsia="仿宋" w:hAnsi="仿宋" w:cs="仿宋" w:hint="eastAsia"/>
          <w:sz w:val="32"/>
          <w:szCs w:val="32"/>
        </w:rPr>
        <w:t>平台；</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启动实体公物仓分仓搭建工作，指导</w:t>
      </w:r>
      <w:r>
        <w:rPr>
          <w:rFonts w:ascii="仿宋" w:eastAsia="仿宋" w:hAnsi="仿宋" w:cs="仿宋" w:hint="eastAsia"/>
          <w:sz w:val="32"/>
          <w:szCs w:val="32"/>
        </w:rPr>
        <w:t>地（州、市）、</w:t>
      </w:r>
      <w:r>
        <w:rPr>
          <w:rFonts w:ascii="仿宋" w:eastAsia="仿宋" w:hAnsi="仿宋" w:cs="仿宋" w:hint="eastAsia"/>
          <w:sz w:val="32"/>
          <w:szCs w:val="32"/>
        </w:rPr>
        <w:t>县</w:t>
      </w:r>
      <w:r>
        <w:rPr>
          <w:rFonts w:ascii="仿宋" w:eastAsia="仿宋" w:hAnsi="仿宋" w:cs="仿宋" w:hint="eastAsia"/>
          <w:sz w:val="32"/>
          <w:szCs w:val="32"/>
        </w:rPr>
        <w:t>（市、区）公物仓</w:t>
      </w:r>
      <w:r>
        <w:rPr>
          <w:rFonts w:ascii="仿宋" w:eastAsia="仿宋" w:hAnsi="仿宋" w:cs="仿宋" w:hint="eastAsia"/>
          <w:sz w:val="32"/>
          <w:szCs w:val="32"/>
        </w:rPr>
        <w:t>建设、管理工作；</w:t>
      </w:r>
    </w:p>
    <w:p w:rsidR="00A57ECF" w:rsidRDefault="00222CE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修订完善公物仓日常管理工作规范，制定《</w:t>
      </w:r>
      <w:r>
        <w:rPr>
          <w:rFonts w:ascii="仿宋" w:eastAsia="仿宋" w:hAnsi="仿宋" w:cs="仿宋" w:hint="eastAsia"/>
          <w:sz w:val="32"/>
          <w:szCs w:val="32"/>
        </w:rPr>
        <w:t>自治区区直单位公物仓</w:t>
      </w:r>
      <w:r>
        <w:rPr>
          <w:rFonts w:ascii="仿宋" w:eastAsia="仿宋" w:hAnsi="仿宋" w:cs="仿宋" w:hint="eastAsia"/>
          <w:sz w:val="32"/>
          <w:szCs w:val="32"/>
        </w:rPr>
        <w:t>管理办法》及</w:t>
      </w:r>
      <w:r>
        <w:rPr>
          <w:rFonts w:ascii="仿宋" w:eastAsia="仿宋" w:hAnsi="仿宋" w:cs="仿宋" w:hint="eastAsia"/>
          <w:sz w:val="32"/>
          <w:szCs w:val="32"/>
        </w:rPr>
        <w:t>相关制度标准</w:t>
      </w:r>
      <w:r>
        <w:rPr>
          <w:rFonts w:ascii="仿宋" w:eastAsia="仿宋" w:hAnsi="仿宋" w:cs="仿宋" w:hint="eastAsia"/>
          <w:sz w:val="32"/>
          <w:szCs w:val="32"/>
        </w:rPr>
        <w:t>；</w:t>
      </w:r>
    </w:p>
    <w:p w:rsidR="00A57ECF" w:rsidRDefault="00222CE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全面实施阶段（</w:t>
      </w:r>
      <w:r>
        <w:rPr>
          <w:rFonts w:ascii="楷体" w:eastAsia="楷体" w:hAnsi="楷体" w:cs="楷体" w:hint="eastAsia"/>
          <w:sz w:val="32"/>
          <w:szCs w:val="32"/>
        </w:rPr>
        <w:t>2022</w:t>
      </w:r>
      <w:r>
        <w:rPr>
          <w:rFonts w:ascii="楷体" w:eastAsia="楷体" w:hAnsi="楷体" w:cs="楷体" w:hint="eastAsia"/>
          <w:sz w:val="32"/>
          <w:szCs w:val="32"/>
        </w:rPr>
        <w:t>年</w:t>
      </w:r>
      <w:r>
        <w:rPr>
          <w:rFonts w:ascii="楷体" w:eastAsia="楷体" w:hAnsi="楷体" w:cs="楷体" w:hint="eastAsia"/>
          <w:sz w:val="32"/>
          <w:szCs w:val="32"/>
        </w:rPr>
        <w:t>1</w:t>
      </w:r>
      <w:r>
        <w:rPr>
          <w:rFonts w:ascii="楷体" w:eastAsia="楷体" w:hAnsi="楷体" w:cs="楷体" w:hint="eastAsia"/>
          <w:sz w:val="32"/>
          <w:szCs w:val="32"/>
        </w:rPr>
        <w:t>1</w:t>
      </w:r>
      <w:r>
        <w:rPr>
          <w:rFonts w:ascii="楷体" w:eastAsia="楷体" w:hAnsi="楷体" w:cs="楷体" w:hint="eastAsia"/>
          <w:sz w:val="32"/>
          <w:szCs w:val="32"/>
        </w:rPr>
        <w:t>月</w:t>
      </w:r>
      <w:r>
        <w:rPr>
          <w:rFonts w:ascii="楷体" w:eastAsia="楷体" w:hAnsi="楷体" w:cs="楷体" w:hint="eastAsia"/>
          <w:sz w:val="32"/>
          <w:szCs w:val="32"/>
        </w:rPr>
        <w:t>1</w:t>
      </w:r>
      <w:r>
        <w:rPr>
          <w:rFonts w:ascii="楷体" w:eastAsia="楷体" w:hAnsi="楷体" w:cs="楷体" w:hint="eastAsia"/>
          <w:sz w:val="32"/>
          <w:szCs w:val="32"/>
        </w:rPr>
        <w:t>日至</w:t>
      </w:r>
      <w:r>
        <w:rPr>
          <w:rFonts w:ascii="楷体" w:eastAsia="楷体" w:hAnsi="楷体" w:cs="楷体" w:hint="eastAsia"/>
          <w:sz w:val="32"/>
          <w:szCs w:val="32"/>
        </w:rPr>
        <w:t>12</w:t>
      </w:r>
      <w:r>
        <w:rPr>
          <w:rFonts w:ascii="楷体" w:eastAsia="楷体" w:hAnsi="楷体" w:cs="楷体" w:hint="eastAsia"/>
          <w:sz w:val="32"/>
          <w:szCs w:val="32"/>
        </w:rPr>
        <w:t>月</w:t>
      </w:r>
      <w:r>
        <w:rPr>
          <w:rFonts w:ascii="楷体" w:eastAsia="楷体" w:hAnsi="楷体" w:cs="楷体" w:hint="eastAsia"/>
          <w:sz w:val="32"/>
          <w:szCs w:val="32"/>
        </w:rPr>
        <w:t>31</w:t>
      </w:r>
      <w:r>
        <w:rPr>
          <w:rFonts w:ascii="楷体" w:eastAsia="楷体" w:hAnsi="楷体" w:cs="楷体" w:hint="eastAsia"/>
          <w:sz w:val="32"/>
          <w:szCs w:val="32"/>
        </w:rPr>
        <w:t>日</w:t>
      </w:r>
      <w:r>
        <w:rPr>
          <w:rFonts w:ascii="楷体" w:eastAsia="楷体" w:hAnsi="楷体" w:cs="楷体" w:hint="eastAsia"/>
          <w:sz w:val="32"/>
          <w:szCs w:val="32"/>
        </w:rPr>
        <w:t>）</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从</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sz w:val="32"/>
          <w:szCs w:val="32"/>
        </w:rPr>
        <w:t>起，全面实施公物仓管理工作。</w:t>
      </w:r>
    </w:p>
    <w:p w:rsidR="00A57ECF" w:rsidRDefault="007466E8">
      <w:pPr>
        <w:spacing w:line="560" w:lineRule="exact"/>
        <w:ind w:firstLineChars="200" w:firstLine="640"/>
        <w:rPr>
          <w:rFonts w:ascii="黑体" w:eastAsia="黑体" w:hAnsi="黑体"/>
          <w:sz w:val="32"/>
          <w:szCs w:val="32"/>
        </w:rPr>
      </w:pPr>
      <w:r>
        <w:rPr>
          <w:rFonts w:ascii="黑体" w:eastAsia="黑体" w:hAnsi="黑体" w:hint="eastAsia"/>
          <w:sz w:val="32"/>
          <w:szCs w:val="32"/>
        </w:rPr>
        <w:t>八</w:t>
      </w:r>
      <w:bookmarkStart w:id="1" w:name="_GoBack"/>
      <w:bookmarkEnd w:id="1"/>
      <w:r w:rsidR="00222CE8">
        <w:rPr>
          <w:rFonts w:ascii="黑体" w:eastAsia="黑体" w:hAnsi="黑体" w:hint="eastAsia"/>
          <w:sz w:val="32"/>
          <w:szCs w:val="32"/>
        </w:rPr>
        <w:t>、</w:t>
      </w:r>
      <w:r w:rsidR="00222CE8">
        <w:rPr>
          <w:rFonts w:ascii="黑体" w:eastAsia="黑体" w:hAnsi="黑体" w:hint="eastAsia"/>
          <w:sz w:val="32"/>
          <w:szCs w:val="32"/>
        </w:rPr>
        <w:t>地（州、市）、</w:t>
      </w:r>
      <w:r w:rsidR="00222CE8">
        <w:rPr>
          <w:rFonts w:ascii="黑体" w:eastAsia="黑体" w:hAnsi="黑体" w:hint="eastAsia"/>
          <w:sz w:val="32"/>
          <w:szCs w:val="32"/>
        </w:rPr>
        <w:t>县</w:t>
      </w:r>
      <w:r w:rsidR="00222CE8">
        <w:rPr>
          <w:rFonts w:ascii="黑体" w:eastAsia="黑体" w:hAnsi="黑体" w:hint="eastAsia"/>
          <w:sz w:val="32"/>
          <w:szCs w:val="32"/>
        </w:rPr>
        <w:t>（市、区）公物仓</w:t>
      </w:r>
      <w:r w:rsidR="00222CE8">
        <w:rPr>
          <w:rFonts w:ascii="黑体" w:eastAsia="黑体" w:hAnsi="黑体" w:hint="eastAsia"/>
          <w:sz w:val="32"/>
          <w:szCs w:val="32"/>
        </w:rPr>
        <w:t>管理</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地（州、市）、县（市、区）</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参照本通知，结合本地实际，开展公物仓管理工作。</w:t>
      </w:r>
    </w:p>
    <w:p w:rsidR="00A57ECF" w:rsidRDefault="00222CE8">
      <w:pPr>
        <w:pStyle w:val="NormalIndent1"/>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联系人：伊力亚斯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2391043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15909940069</w:t>
      </w:r>
    </w:p>
    <w:p w:rsidR="00A57ECF" w:rsidRDefault="00A57ECF">
      <w:pPr>
        <w:spacing w:line="560" w:lineRule="exact"/>
        <w:rPr>
          <w:rFonts w:ascii="仿宋_GB2312" w:eastAsia="仿宋_GB2312" w:hAnsi="仿宋_GB2312" w:cs="仿宋_GB2312"/>
          <w:sz w:val="32"/>
          <w:szCs w:val="32"/>
        </w:rPr>
      </w:pPr>
    </w:p>
    <w:p w:rsidR="00A57ECF" w:rsidRDefault="00222C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自治区</w:t>
      </w:r>
      <w:r>
        <w:rPr>
          <w:rFonts w:ascii="仿宋_GB2312" w:eastAsia="仿宋_GB2312" w:hAnsi="仿宋_GB2312" w:cs="仿宋_GB2312" w:hint="eastAsia"/>
          <w:sz w:val="32"/>
          <w:szCs w:val="32"/>
        </w:rPr>
        <w:t>区直单位</w:t>
      </w:r>
      <w:r>
        <w:rPr>
          <w:rFonts w:ascii="仿宋_GB2312" w:eastAsia="仿宋_GB2312" w:hAnsi="仿宋_GB2312" w:cs="仿宋_GB2312" w:hint="eastAsia"/>
          <w:sz w:val="32"/>
          <w:szCs w:val="32"/>
        </w:rPr>
        <w:t>公物仓资产</w:t>
      </w:r>
      <w:r>
        <w:rPr>
          <w:rFonts w:ascii="仿宋_GB2312" w:eastAsia="仿宋_GB2312" w:hAnsi="仿宋_GB2312" w:cs="仿宋_GB2312" w:hint="eastAsia"/>
          <w:sz w:val="32"/>
          <w:szCs w:val="32"/>
        </w:rPr>
        <w:t>入仓</w:t>
      </w:r>
      <w:r>
        <w:rPr>
          <w:rFonts w:ascii="仿宋_GB2312" w:eastAsia="仿宋_GB2312" w:hAnsi="仿宋_GB2312" w:cs="仿宋_GB2312" w:hint="eastAsia"/>
          <w:sz w:val="32"/>
          <w:szCs w:val="32"/>
        </w:rPr>
        <w:t>移交工作流程</w:t>
      </w:r>
    </w:p>
    <w:p w:rsidR="00A57ECF" w:rsidRDefault="00222C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自治区</w:t>
      </w:r>
      <w:r>
        <w:rPr>
          <w:rFonts w:ascii="仿宋_GB2312" w:eastAsia="仿宋_GB2312" w:hAnsi="仿宋_GB2312" w:cs="仿宋_GB2312" w:hint="eastAsia"/>
          <w:sz w:val="32"/>
          <w:szCs w:val="32"/>
        </w:rPr>
        <w:t>区直单位</w:t>
      </w:r>
      <w:r>
        <w:rPr>
          <w:rFonts w:ascii="仿宋_GB2312" w:eastAsia="仿宋_GB2312" w:hAnsi="仿宋_GB2312" w:cs="仿宋_GB2312" w:hint="eastAsia"/>
          <w:sz w:val="32"/>
          <w:szCs w:val="32"/>
        </w:rPr>
        <w:t>公物仓资产</w:t>
      </w: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工作流程</w:t>
      </w:r>
    </w:p>
    <w:p w:rsidR="00A57ECF" w:rsidRDefault="00222CE8">
      <w:pPr>
        <w:spacing w:line="560" w:lineRule="exac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pacing w:val="-20"/>
          <w:sz w:val="32"/>
          <w:szCs w:val="32"/>
        </w:rPr>
        <w:t>自治区</w:t>
      </w:r>
      <w:r>
        <w:rPr>
          <w:rFonts w:ascii="仿宋_GB2312" w:eastAsia="仿宋_GB2312" w:hAnsi="仿宋_GB2312" w:cs="仿宋_GB2312" w:hint="eastAsia"/>
          <w:sz w:val="32"/>
          <w:szCs w:val="32"/>
        </w:rPr>
        <w:t>区直单位</w:t>
      </w:r>
      <w:r>
        <w:rPr>
          <w:rFonts w:ascii="仿宋_GB2312" w:eastAsia="仿宋_GB2312" w:hAnsi="仿宋_GB2312" w:cs="仿宋_GB2312" w:hint="eastAsia"/>
          <w:spacing w:val="-20"/>
          <w:sz w:val="32"/>
          <w:szCs w:val="32"/>
        </w:rPr>
        <w:t>公物仓资产无偿划转、捐赠工作流程</w:t>
      </w:r>
    </w:p>
    <w:p w:rsidR="00A57ECF" w:rsidRDefault="00222C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自治区</w:t>
      </w:r>
      <w:r>
        <w:rPr>
          <w:rFonts w:ascii="仿宋_GB2312" w:eastAsia="仿宋_GB2312" w:hAnsi="仿宋_GB2312" w:cs="仿宋_GB2312" w:hint="eastAsia"/>
          <w:sz w:val="32"/>
          <w:szCs w:val="32"/>
        </w:rPr>
        <w:t>区直单位</w:t>
      </w:r>
      <w:r>
        <w:rPr>
          <w:rFonts w:ascii="仿宋_GB2312" w:eastAsia="仿宋_GB2312" w:hAnsi="仿宋_GB2312" w:cs="仿宋_GB2312" w:hint="eastAsia"/>
          <w:sz w:val="32"/>
          <w:szCs w:val="32"/>
        </w:rPr>
        <w:t>公物仓资产</w:t>
      </w:r>
      <w:r>
        <w:rPr>
          <w:rFonts w:ascii="仿宋_GB2312" w:eastAsia="仿宋_GB2312" w:hAnsi="仿宋_GB2312" w:cs="仿宋_GB2312" w:hint="eastAsia"/>
          <w:sz w:val="32"/>
          <w:szCs w:val="32"/>
        </w:rPr>
        <w:t>入仓审批表</w:t>
      </w:r>
    </w:p>
    <w:p w:rsidR="00A57ECF" w:rsidRDefault="00222CE8">
      <w:pPr>
        <w:spacing w:line="560" w:lineRule="exact"/>
        <w:rPr>
          <w:rFonts w:ascii="仿宋" w:eastAsia="仿宋" w:hAnsi="仿宋" w:cs="仿宋"/>
          <w:color w:val="000000"/>
          <w:kern w:val="0"/>
          <w:sz w:val="32"/>
          <w:szCs w:val="32"/>
          <w:shd w:val="clear" w:color="auto" w:fill="FFFFFF"/>
          <w:lang w:bidi="ar"/>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5.</w:t>
      </w:r>
      <w:r>
        <w:rPr>
          <w:rFonts w:ascii="仿宋_GB2312" w:eastAsia="仿宋_GB2312" w:hAnsi="仿宋_GB2312" w:cs="仿宋_GB2312" w:hint="eastAsia"/>
          <w:spacing w:val="-20"/>
          <w:sz w:val="32"/>
          <w:szCs w:val="32"/>
        </w:rPr>
        <w:t>自治区</w:t>
      </w:r>
      <w:r>
        <w:rPr>
          <w:rFonts w:ascii="仿宋_GB2312" w:eastAsia="仿宋_GB2312" w:hAnsi="仿宋_GB2312" w:cs="仿宋_GB2312" w:hint="eastAsia"/>
          <w:sz w:val="32"/>
          <w:szCs w:val="32"/>
        </w:rPr>
        <w:t>区直单位</w:t>
      </w:r>
      <w:r>
        <w:rPr>
          <w:rFonts w:ascii="仿宋_GB2312" w:eastAsia="仿宋_GB2312" w:hAnsi="仿宋_GB2312" w:cs="仿宋_GB2312" w:hint="eastAsia"/>
          <w:spacing w:val="-20"/>
          <w:sz w:val="32"/>
          <w:szCs w:val="32"/>
        </w:rPr>
        <w:t>公物仓资产</w:t>
      </w:r>
      <w:r>
        <w:rPr>
          <w:rFonts w:ascii="仿宋" w:eastAsia="仿宋" w:hAnsi="仿宋" w:cs="仿宋" w:hint="eastAsia"/>
          <w:color w:val="000000"/>
          <w:kern w:val="0"/>
          <w:sz w:val="32"/>
          <w:szCs w:val="32"/>
          <w:shd w:val="clear" w:color="auto" w:fill="FFFFFF"/>
          <w:lang w:bidi="ar"/>
        </w:rPr>
        <w:t>租（借）用审批表</w:t>
      </w:r>
    </w:p>
    <w:p w:rsidR="00A57ECF" w:rsidRDefault="00222CE8">
      <w:pPr>
        <w:spacing w:line="560" w:lineRule="exact"/>
        <w:ind w:firstLineChars="500" w:firstLine="1600"/>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color w:val="000000"/>
          <w:spacing w:val="-20"/>
          <w:sz w:val="32"/>
          <w:szCs w:val="32"/>
        </w:rPr>
        <w:t>自治区区直单位公物仓资产调剂审批表</w:t>
      </w:r>
    </w:p>
    <w:p w:rsidR="00A57ECF" w:rsidRDefault="00222CE8">
      <w:pPr>
        <w:spacing w:line="560" w:lineRule="exact"/>
        <w:ind w:firstLineChars="500" w:firstLine="1600"/>
        <w:rPr>
          <w:rFonts w:ascii="仿宋" w:eastAsia="仿宋" w:hAnsi="仿宋" w:cs="仿宋"/>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color w:val="000000"/>
          <w:spacing w:val="-20"/>
          <w:sz w:val="32"/>
          <w:szCs w:val="32"/>
        </w:rPr>
        <w:t>自治区区直单位公物仓资产处置申请表</w:t>
      </w:r>
    </w:p>
    <w:p w:rsidR="00A57ECF" w:rsidRDefault="00222CE8">
      <w:pPr>
        <w:spacing w:line="560" w:lineRule="exact"/>
        <w:ind w:firstLineChars="1100" w:firstLine="3163"/>
        <w:rPr>
          <w:rFonts w:ascii="仿宋_GB2312" w:eastAsia="仿宋_GB2312" w:hAnsi="仿宋_GB2312" w:cs="仿宋_GB2312"/>
          <w:w w:val="90"/>
          <w:sz w:val="32"/>
          <w:szCs w:val="32"/>
        </w:rPr>
      </w:pPr>
      <w:r>
        <w:rPr>
          <w:rFonts w:ascii="仿宋_GB2312" w:eastAsia="仿宋_GB2312" w:hAnsi="仿宋_GB2312" w:cs="仿宋_GB2312" w:hint="eastAsia"/>
          <w:w w:val="90"/>
          <w:sz w:val="32"/>
          <w:szCs w:val="32"/>
        </w:rPr>
        <w:t xml:space="preserve">新疆维吾尔自治区机关事务管理局　　　</w:t>
      </w:r>
    </w:p>
    <w:p w:rsidR="00A57ECF" w:rsidRDefault="00222CE8">
      <w:pPr>
        <w:spacing w:line="560" w:lineRule="exact"/>
        <w:ind w:firstLineChars="1300" w:firstLine="4160"/>
        <w:rPr>
          <w:rFonts w:ascii="黑体" w:eastAsia="黑体" w:hAnsi="黑体"/>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p>
    <w:p w:rsidR="00A57ECF" w:rsidRDefault="00222CE8">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A57ECF" w:rsidRDefault="00222CE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自治区</w:t>
      </w:r>
      <w:r>
        <w:rPr>
          <w:rFonts w:ascii="方正小标宋简体" w:eastAsia="方正小标宋简体" w:hAnsi="方正小标宋简体" w:cs="方正小标宋简体" w:hint="eastAsia"/>
          <w:sz w:val="44"/>
          <w:szCs w:val="44"/>
        </w:rPr>
        <w:t>区直单位公物仓</w:t>
      </w:r>
      <w:r>
        <w:rPr>
          <w:rFonts w:ascii="方正小标宋简体" w:eastAsia="方正小标宋简体" w:hAnsi="方正小标宋简体" w:cs="方正小标宋简体" w:hint="eastAsia"/>
          <w:sz w:val="44"/>
          <w:szCs w:val="44"/>
        </w:rPr>
        <w:t>资产</w:t>
      </w:r>
      <w:r>
        <w:rPr>
          <w:rFonts w:ascii="方正小标宋简体" w:eastAsia="方正小标宋简体" w:hAnsi="方正小标宋简体" w:cs="方正小标宋简体" w:hint="eastAsia"/>
          <w:sz w:val="44"/>
          <w:szCs w:val="44"/>
        </w:rPr>
        <w:t>入仓</w:t>
      </w:r>
      <w:r>
        <w:rPr>
          <w:rFonts w:ascii="方正小标宋简体" w:eastAsia="方正小标宋简体" w:hAnsi="方正小标宋简体" w:cs="方正小标宋简体" w:hint="eastAsia"/>
          <w:sz w:val="44"/>
          <w:szCs w:val="44"/>
        </w:rPr>
        <w:t>移交工作流程</w:t>
      </w:r>
    </w:p>
    <w:p w:rsidR="00A57ECF" w:rsidRDefault="00A57ECF">
      <w:pPr>
        <w:spacing w:line="560" w:lineRule="exact"/>
        <w:rPr>
          <w:rFonts w:ascii="仿宋" w:eastAsia="仿宋" w:hAnsi="仿宋" w:cs="仿宋"/>
          <w:sz w:val="32"/>
          <w:szCs w:val="32"/>
        </w:rPr>
      </w:pP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应当纳入</w:t>
      </w:r>
      <w:r>
        <w:rPr>
          <w:rFonts w:ascii="仿宋_GB2312" w:eastAsia="仿宋_GB2312" w:hAnsi="仿宋_GB2312" w:cs="仿宋_GB2312" w:hint="eastAsia"/>
          <w:sz w:val="32"/>
          <w:szCs w:val="32"/>
        </w:rPr>
        <w:t>公物仓统一管理的资产，按照以下规定和程序办理</w:t>
      </w:r>
      <w:r>
        <w:rPr>
          <w:rFonts w:ascii="仿宋_GB2312" w:eastAsia="仿宋_GB2312" w:hAnsi="仿宋_GB2312" w:cs="仿宋_GB2312" w:hint="eastAsia"/>
          <w:sz w:val="32"/>
          <w:szCs w:val="32"/>
        </w:rPr>
        <w:t>资产入仓</w:t>
      </w:r>
      <w:r>
        <w:rPr>
          <w:rFonts w:ascii="仿宋_GB2312" w:eastAsia="仿宋_GB2312" w:hAnsi="仿宋_GB2312" w:cs="仿宋_GB2312" w:hint="eastAsia"/>
          <w:sz w:val="32"/>
          <w:szCs w:val="32"/>
        </w:rPr>
        <w:t>：</w:t>
      </w:r>
    </w:p>
    <w:p w:rsidR="00A57ECF" w:rsidRDefault="00222CE8">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入仓</w:t>
      </w:r>
      <w:r>
        <w:rPr>
          <w:rFonts w:ascii="黑体" w:eastAsia="黑体" w:hAnsi="黑体" w:hint="eastAsia"/>
          <w:sz w:val="32"/>
          <w:szCs w:val="32"/>
        </w:rPr>
        <w:t>时限</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 w:hint="eastAsia"/>
          <w:kern w:val="0"/>
          <w:sz w:val="32"/>
          <w:szCs w:val="32"/>
          <w:shd w:val="clear" w:color="auto" w:fill="FFFFFF"/>
          <w:lang w:bidi="ar"/>
        </w:rPr>
        <w:t>区直单位</w:t>
      </w:r>
      <w:r>
        <w:rPr>
          <w:rFonts w:ascii="仿宋_GB2312" w:eastAsia="仿宋_GB2312" w:hAnsi="仿宋_GB2312" w:cs="仿宋_GB2312" w:hint="eastAsia"/>
          <w:sz w:val="32"/>
          <w:szCs w:val="32"/>
        </w:rPr>
        <w:t>闲置</w:t>
      </w:r>
      <w:r>
        <w:rPr>
          <w:rFonts w:ascii="仿宋_GB2312" w:eastAsia="仿宋_GB2312" w:hAnsi="仿宋_GB2312" w:cs="仿宋_GB2312" w:hint="eastAsia"/>
          <w:sz w:val="32"/>
          <w:szCs w:val="32"/>
        </w:rPr>
        <w:t>、超标准配置、低效运转及拟处置资产中仍有使用价值的资产，应当在每年年末清查盘</w:t>
      </w:r>
      <w:r>
        <w:rPr>
          <w:rFonts w:ascii="仿宋_GB2312" w:eastAsia="仿宋_GB2312" w:hAnsi="仿宋_GB2312" w:cs="仿宋_GB2312" w:hint="eastAsia"/>
          <w:sz w:val="32"/>
          <w:szCs w:val="32"/>
        </w:rPr>
        <w:t>点</w:t>
      </w:r>
      <w:r>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于次年</w:t>
      </w:r>
      <w:r>
        <w:rPr>
          <w:rFonts w:ascii="仿宋_GB2312" w:eastAsia="仿宋_GB2312" w:hAnsi="仿宋_GB2312" w:cs="仿宋_GB2312" w:hint="eastAsia"/>
          <w:color w:val="000000"/>
          <w:kern w:val="0"/>
          <w:sz w:val="32"/>
          <w:szCs w:val="32"/>
          <w:shd w:val="clear" w:color="auto" w:fill="FFFFFF"/>
          <w:lang w:bidi="ar"/>
        </w:rPr>
        <w:t>3</w:t>
      </w:r>
      <w:r>
        <w:rPr>
          <w:rFonts w:ascii="仿宋_GB2312" w:eastAsia="仿宋_GB2312" w:hAnsi="仿宋_GB2312" w:cs="仿宋_GB2312" w:hint="eastAsia"/>
          <w:color w:val="000000"/>
          <w:kern w:val="0"/>
          <w:sz w:val="32"/>
          <w:szCs w:val="32"/>
          <w:shd w:val="clear" w:color="auto" w:fill="FFFFFF"/>
          <w:lang w:bidi="ar"/>
        </w:rPr>
        <w:t>月底前</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入仓。</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自治区区直行政事业单位组织</w:t>
      </w:r>
      <w:r>
        <w:rPr>
          <w:rFonts w:ascii="仿宋_GB2312" w:eastAsia="仿宋_GB2312" w:hAnsi="仿宋_GB2312" w:cs="仿宋_GB2312" w:hint="eastAsia"/>
          <w:sz w:val="32"/>
          <w:szCs w:val="32"/>
        </w:rPr>
        <w:t>大型活动（会议）、组建临时机构和专项任务</w:t>
      </w:r>
      <w:r>
        <w:rPr>
          <w:rFonts w:ascii="仿宋_GB2312" w:eastAsia="仿宋_GB2312" w:hAnsi="仿宋_GB2312" w:cs="仿宋_GB2312" w:hint="eastAsia"/>
          <w:sz w:val="32"/>
          <w:szCs w:val="32"/>
        </w:rPr>
        <w:t>由自治区财政资金</w:t>
      </w:r>
      <w:r>
        <w:rPr>
          <w:rFonts w:ascii="仿宋_GB2312" w:eastAsia="仿宋_GB2312" w:hAnsi="仿宋_GB2312" w:cs="仿宋_GB2312" w:hint="eastAsia"/>
          <w:sz w:val="32"/>
          <w:szCs w:val="32"/>
        </w:rPr>
        <w:t>购置的资产，应当在</w:t>
      </w:r>
      <w:r>
        <w:rPr>
          <w:rFonts w:ascii="仿宋_GB2312" w:eastAsia="仿宋_GB2312" w:hAnsi="仿宋_GB2312" w:cs="仿宋_GB2312" w:hint="eastAsia"/>
          <w:sz w:val="32"/>
          <w:szCs w:val="32"/>
        </w:rPr>
        <w:t>办公或</w:t>
      </w:r>
      <w:r>
        <w:rPr>
          <w:rFonts w:ascii="仿宋_GB2312" w:eastAsia="仿宋_GB2312" w:hAnsi="仿宋_GB2312" w:cs="仿宋_GB2312" w:hint="eastAsia"/>
          <w:sz w:val="32"/>
          <w:szCs w:val="32"/>
        </w:rPr>
        <w:t>任务完成后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个月内完成</w:t>
      </w:r>
      <w:r>
        <w:rPr>
          <w:rFonts w:ascii="仿宋_GB2312" w:eastAsia="仿宋_GB2312" w:hAnsi="仿宋_GB2312" w:cs="仿宋_GB2312" w:hint="eastAsia"/>
          <w:sz w:val="32"/>
          <w:szCs w:val="32"/>
        </w:rPr>
        <w:t>入仓</w:t>
      </w:r>
      <w:r>
        <w:rPr>
          <w:rFonts w:ascii="仿宋_GB2312" w:eastAsia="仿宋_GB2312" w:hAnsi="仿宋_GB2312" w:cs="仿宋_GB2312" w:hint="eastAsia"/>
          <w:sz w:val="32"/>
          <w:szCs w:val="32"/>
        </w:rPr>
        <w:t>。</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（三）因办公用房调整搬迁，原配置资产中未达到报废条件仍有使用价值的资产，应当在办公用房调整后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个月内完成</w:t>
      </w:r>
      <w:r>
        <w:rPr>
          <w:rFonts w:ascii="仿宋_GB2312" w:eastAsia="仿宋_GB2312" w:hAnsi="仿宋_GB2312" w:cs="仿宋_GB2312" w:hint="eastAsia"/>
          <w:sz w:val="32"/>
          <w:szCs w:val="32"/>
        </w:rPr>
        <w:t>入仓</w:t>
      </w:r>
      <w:r>
        <w:rPr>
          <w:rFonts w:ascii="仿宋_GB2312" w:eastAsia="仿宋_GB2312" w:hAnsi="仿宋_GB2312" w:cs="仿宋_GB2312" w:hint="eastAsia"/>
          <w:sz w:val="32"/>
          <w:szCs w:val="32"/>
        </w:rPr>
        <w:t>。</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（四）房屋类资产应当适时</w:t>
      </w:r>
      <w:r>
        <w:rPr>
          <w:rFonts w:ascii="仿宋_GB2312" w:eastAsia="仿宋_GB2312" w:hAnsi="仿宋_GB2312" w:cs="仿宋_GB2312" w:hint="eastAsia"/>
          <w:sz w:val="32"/>
          <w:szCs w:val="32"/>
        </w:rPr>
        <w:t>入仓</w:t>
      </w:r>
      <w:r>
        <w:rPr>
          <w:rFonts w:ascii="仿宋_GB2312" w:eastAsia="仿宋_GB2312" w:hAnsi="仿宋_GB2312" w:cs="仿宋_GB2312" w:hint="eastAsia"/>
          <w:sz w:val="32"/>
          <w:szCs w:val="32"/>
        </w:rPr>
        <w:t>。</w:t>
      </w:r>
    </w:p>
    <w:p w:rsidR="00A57ECF" w:rsidRDefault="00222CE8">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入仓</w:t>
      </w:r>
      <w:r>
        <w:rPr>
          <w:rFonts w:ascii="黑体" w:eastAsia="黑体" w:hAnsi="黑体" w:hint="eastAsia"/>
          <w:sz w:val="32"/>
          <w:szCs w:val="32"/>
        </w:rPr>
        <w:t>程序</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 w:hint="eastAsia"/>
          <w:kern w:val="0"/>
          <w:sz w:val="32"/>
          <w:szCs w:val="32"/>
          <w:shd w:val="clear" w:color="auto" w:fill="FFFFFF"/>
          <w:lang w:bidi="ar"/>
        </w:rPr>
        <w:t>区直单位、</w:t>
      </w:r>
      <w:r>
        <w:rPr>
          <w:rFonts w:ascii="仿宋" w:eastAsia="仿宋" w:hAnsi="仿宋" w:cs="仿宋" w:hint="eastAsia"/>
          <w:kern w:val="0"/>
          <w:sz w:val="32"/>
          <w:szCs w:val="32"/>
          <w:lang w:bidi="ar"/>
        </w:rPr>
        <w:t>临时机构</w:t>
      </w:r>
      <w:r>
        <w:rPr>
          <w:rFonts w:ascii="仿宋_GB2312" w:eastAsia="仿宋_GB2312" w:hAnsi="仿宋_GB2312" w:cs="仿宋_GB2312" w:hint="eastAsia"/>
          <w:sz w:val="32"/>
          <w:szCs w:val="32"/>
        </w:rPr>
        <w:t>拟</w:t>
      </w:r>
      <w:r>
        <w:rPr>
          <w:rFonts w:ascii="仿宋_GB2312" w:eastAsia="仿宋_GB2312" w:hAnsi="仿宋_GB2312" w:cs="仿宋_GB2312" w:hint="eastAsia"/>
          <w:sz w:val="32"/>
          <w:szCs w:val="32"/>
        </w:rPr>
        <w:t>移交</w:t>
      </w:r>
      <w:r>
        <w:rPr>
          <w:rFonts w:ascii="仿宋_GB2312" w:eastAsia="仿宋_GB2312" w:hAnsi="仿宋_GB2312" w:cs="仿宋_GB2312" w:hint="eastAsia"/>
          <w:sz w:val="32"/>
          <w:szCs w:val="32"/>
        </w:rPr>
        <w:t>公物仓统一管理的资产，</w:t>
      </w:r>
      <w:r>
        <w:rPr>
          <w:rFonts w:ascii="仿宋_GB2312" w:eastAsia="仿宋_GB2312" w:hAnsi="仿宋_GB2312" w:cs="仿宋_GB2312" w:hint="eastAsia"/>
          <w:color w:val="000000"/>
          <w:kern w:val="0"/>
          <w:sz w:val="32"/>
          <w:szCs w:val="32"/>
          <w:shd w:val="clear" w:color="auto" w:fill="FFFFFF"/>
          <w:lang w:bidi="ar"/>
        </w:rPr>
        <w:t>应当按规定权限履行报批程序，向自治区机关事务管理局提出申请</w:t>
      </w:r>
      <w:r>
        <w:rPr>
          <w:rFonts w:ascii="仿宋_GB2312" w:eastAsia="仿宋_GB2312" w:hAnsi="仿宋_GB2312" w:cs="仿宋_GB2312" w:hint="eastAsia"/>
          <w:sz w:val="32"/>
          <w:szCs w:val="32"/>
        </w:rPr>
        <w:t>。区直单位负责</w:t>
      </w:r>
      <w:r>
        <w:rPr>
          <w:rFonts w:ascii="仿宋_GB2312" w:eastAsia="仿宋_GB2312" w:hAnsi="仿宋_GB2312" w:cs="仿宋_GB2312" w:hint="eastAsia"/>
          <w:color w:val="000000"/>
          <w:kern w:val="0"/>
          <w:sz w:val="32"/>
          <w:szCs w:val="32"/>
          <w:shd w:val="clear" w:color="auto" w:fill="FFFFFF"/>
          <w:lang w:bidi="ar"/>
        </w:rPr>
        <w:t>填写《自治区区直单位公物仓资产入仓审批表》</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）一式</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份并附包括但不限于以下资料：</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资产处置批复文件；</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资产记账凭证、资产卡片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购货合同和购货发票等复印件；</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产权证书原件及权属相关材料等。</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w:t>
      </w:r>
      <w:r>
        <w:rPr>
          <w:rFonts w:ascii="仿宋_GB2312" w:eastAsia="仿宋_GB2312" w:hAnsi="仿宋_GB2312" w:cs="仿宋_GB2312" w:hint="eastAsia"/>
          <w:sz w:val="32"/>
          <w:szCs w:val="32"/>
        </w:rPr>
        <w:t>国资中心</w:t>
      </w:r>
      <w:r>
        <w:rPr>
          <w:rFonts w:ascii="仿宋_GB2312" w:eastAsia="仿宋_GB2312" w:hAnsi="仿宋_GB2312" w:cs="仿宋_GB2312" w:hint="eastAsia"/>
          <w:sz w:val="32"/>
          <w:szCs w:val="32"/>
        </w:rPr>
        <w:t>在接到</w:t>
      </w:r>
      <w:r>
        <w:rPr>
          <w:rFonts w:ascii="仿宋_GB2312" w:eastAsia="仿宋_GB2312" w:hAnsi="仿宋_GB2312" w:cs="仿宋_GB2312" w:hint="eastAsia"/>
          <w:sz w:val="32"/>
          <w:szCs w:val="32"/>
        </w:rPr>
        <w:t>自治区机关事务管理局关于公物仓资产入仓</w:t>
      </w:r>
      <w:r>
        <w:rPr>
          <w:rFonts w:ascii="仿宋_GB2312" w:eastAsia="仿宋_GB2312" w:hAnsi="仿宋_GB2312" w:cs="仿宋_GB2312" w:hint="eastAsia"/>
          <w:sz w:val="32"/>
          <w:szCs w:val="32"/>
        </w:rPr>
        <w:t>移交通知后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w:t>
      </w:r>
      <w:r>
        <w:rPr>
          <w:rFonts w:ascii="仿宋_GB2312" w:eastAsia="仿宋_GB2312" w:hAnsi="仿宋_GB2312" w:cs="仿宋_GB2312" w:hint="eastAsia"/>
          <w:sz w:val="32"/>
          <w:szCs w:val="32"/>
        </w:rPr>
        <w:t>进行现场勘查与鉴定并</w:t>
      </w:r>
      <w:r>
        <w:rPr>
          <w:rFonts w:ascii="仿宋_GB2312" w:eastAsia="仿宋_GB2312" w:hAnsi="仿宋_GB2312" w:cs="仿宋_GB2312" w:hint="eastAsia"/>
          <w:sz w:val="32"/>
          <w:szCs w:val="32"/>
          <w:lang w:bidi="ar"/>
        </w:rPr>
        <w:t>出具审核意见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办理移交手续。其中，一般公务用车由移交单位负责送往指定地点办理移交手续。</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（三）办结移交手续后，由移交单位和</w:t>
      </w:r>
      <w:r>
        <w:rPr>
          <w:rFonts w:ascii="仿宋_GB2312" w:eastAsia="仿宋_GB2312" w:hAnsi="仿宋_GB2312" w:cs="仿宋_GB2312" w:hint="eastAsia"/>
          <w:sz w:val="32"/>
          <w:szCs w:val="32"/>
        </w:rPr>
        <w:t>国资中心</w:t>
      </w:r>
      <w:r>
        <w:rPr>
          <w:rFonts w:ascii="仿宋_GB2312" w:eastAsia="仿宋_GB2312" w:hAnsi="仿宋_GB2312" w:cs="仿宋_GB2312" w:hint="eastAsia"/>
          <w:sz w:val="32"/>
          <w:szCs w:val="32"/>
        </w:rPr>
        <w:t>依据资产处置批复文件，分别在行政事业</w:t>
      </w:r>
      <w:r>
        <w:rPr>
          <w:rFonts w:ascii="仿宋_GB2312" w:eastAsia="仿宋_GB2312" w:hAnsi="仿宋_GB2312" w:cs="仿宋_GB2312" w:hint="eastAsia"/>
          <w:sz w:val="32"/>
          <w:szCs w:val="32"/>
        </w:rPr>
        <w:t>性国有</w:t>
      </w:r>
      <w:r>
        <w:rPr>
          <w:rFonts w:ascii="仿宋_GB2312" w:eastAsia="仿宋_GB2312" w:hAnsi="仿宋_GB2312" w:cs="仿宋_GB2312" w:hint="eastAsia"/>
          <w:sz w:val="32"/>
          <w:szCs w:val="32"/>
        </w:rPr>
        <w:t>资产管理系统中</w:t>
      </w:r>
      <w:r>
        <w:rPr>
          <w:rFonts w:ascii="仿宋_GB2312" w:eastAsia="仿宋_GB2312" w:hAnsi="仿宋_GB2312" w:cs="仿宋_GB2312" w:hint="eastAsia"/>
          <w:sz w:val="32"/>
          <w:szCs w:val="32"/>
        </w:rPr>
        <w:t>进行账务</w:t>
      </w:r>
      <w:r>
        <w:rPr>
          <w:rFonts w:ascii="仿宋_GB2312" w:eastAsia="仿宋_GB2312" w:hAnsi="仿宋_GB2312" w:cs="仿宋_GB2312" w:hint="eastAsia"/>
          <w:sz w:val="32"/>
          <w:szCs w:val="32"/>
        </w:rPr>
        <w:t>处理，确保资产信息全面准确。</w:t>
      </w:r>
    </w:p>
    <w:p w:rsidR="00A57ECF" w:rsidRDefault="00A57ECF">
      <w:pPr>
        <w:spacing w:line="560" w:lineRule="exact"/>
        <w:ind w:firstLineChars="200" w:firstLine="640"/>
        <w:rPr>
          <w:rFonts w:ascii="仿宋_GB2312" w:eastAsia="仿宋_GB2312" w:hAnsi="仿宋_GB2312" w:cs="仿宋_GB2312"/>
          <w:sz w:val="32"/>
          <w:szCs w:val="32"/>
        </w:rPr>
      </w:pPr>
    </w:p>
    <w:p w:rsidR="00A57ECF" w:rsidRDefault="00A57ECF">
      <w:pPr>
        <w:spacing w:line="560" w:lineRule="exact"/>
        <w:ind w:firstLineChars="200" w:firstLine="640"/>
        <w:rPr>
          <w:rFonts w:ascii="仿宋_GB2312" w:eastAsia="仿宋_GB2312" w:hAnsi="仿宋_GB2312" w:cs="仿宋_GB2312"/>
          <w:sz w:val="32"/>
          <w:szCs w:val="32"/>
        </w:rPr>
      </w:pPr>
    </w:p>
    <w:p w:rsidR="00A57ECF" w:rsidRDefault="00A57ECF">
      <w:pPr>
        <w:spacing w:line="560" w:lineRule="exact"/>
        <w:ind w:firstLineChars="200" w:firstLine="640"/>
        <w:rPr>
          <w:rFonts w:ascii="仿宋_GB2312" w:eastAsia="仿宋_GB2312" w:hAnsi="仿宋_GB2312" w:cs="仿宋_GB2312"/>
          <w:sz w:val="32"/>
          <w:szCs w:val="32"/>
        </w:rPr>
      </w:pPr>
    </w:p>
    <w:p w:rsidR="00A57ECF" w:rsidRDefault="00A57ECF">
      <w:pPr>
        <w:spacing w:line="560" w:lineRule="exact"/>
        <w:ind w:firstLineChars="200" w:firstLine="640"/>
        <w:rPr>
          <w:rFonts w:ascii="仿宋_GB2312" w:eastAsia="仿宋_GB2312" w:hAnsi="仿宋_GB2312" w:cs="仿宋_GB2312"/>
          <w:sz w:val="32"/>
          <w:szCs w:val="32"/>
        </w:rPr>
      </w:pPr>
    </w:p>
    <w:p w:rsidR="00A57ECF" w:rsidRDefault="00A57ECF">
      <w:pPr>
        <w:spacing w:line="560" w:lineRule="exact"/>
        <w:ind w:firstLineChars="200" w:firstLine="640"/>
        <w:rPr>
          <w:rFonts w:ascii="仿宋_GB2312" w:eastAsia="仿宋_GB2312" w:hAnsi="仿宋_GB2312" w:cs="仿宋_GB2312"/>
          <w:sz w:val="32"/>
          <w:szCs w:val="32"/>
        </w:rPr>
      </w:pPr>
    </w:p>
    <w:p w:rsidR="00A57ECF" w:rsidRDefault="00A57ECF">
      <w:pPr>
        <w:spacing w:line="560" w:lineRule="exact"/>
        <w:ind w:firstLineChars="200" w:firstLine="640"/>
        <w:rPr>
          <w:rFonts w:ascii="仿宋_GB2312" w:eastAsia="仿宋_GB2312" w:hAnsi="仿宋_GB2312" w:cs="仿宋_GB2312"/>
          <w:sz w:val="32"/>
          <w:szCs w:val="32"/>
        </w:rPr>
      </w:pPr>
    </w:p>
    <w:p w:rsidR="00A57ECF" w:rsidRDefault="00A57ECF">
      <w:pPr>
        <w:spacing w:line="560" w:lineRule="exact"/>
        <w:ind w:firstLineChars="200" w:firstLine="640"/>
        <w:rPr>
          <w:rFonts w:ascii="仿宋_GB2312" w:eastAsia="仿宋_GB2312" w:hAnsi="仿宋_GB2312" w:cs="仿宋_GB2312"/>
          <w:sz w:val="32"/>
          <w:szCs w:val="32"/>
        </w:rPr>
      </w:pPr>
    </w:p>
    <w:p w:rsidR="00A57ECF" w:rsidRDefault="00A57ECF">
      <w:pPr>
        <w:spacing w:line="560" w:lineRule="exact"/>
        <w:ind w:firstLineChars="200" w:firstLine="640"/>
        <w:rPr>
          <w:rFonts w:ascii="仿宋_GB2312" w:eastAsia="仿宋_GB2312" w:hAnsi="仿宋_GB2312" w:cs="仿宋_GB2312"/>
          <w:sz w:val="32"/>
          <w:szCs w:val="32"/>
        </w:rPr>
      </w:pPr>
    </w:p>
    <w:p w:rsidR="00A57ECF" w:rsidRDefault="00A57ECF">
      <w:pPr>
        <w:spacing w:line="560" w:lineRule="exact"/>
        <w:ind w:firstLineChars="200" w:firstLine="640"/>
        <w:rPr>
          <w:rFonts w:ascii="仿宋_GB2312" w:eastAsia="仿宋_GB2312" w:hAnsi="仿宋_GB2312" w:cs="仿宋_GB2312"/>
          <w:sz w:val="32"/>
          <w:szCs w:val="32"/>
        </w:rPr>
      </w:pPr>
    </w:p>
    <w:p w:rsidR="00A57ECF" w:rsidRDefault="00A57ECF">
      <w:pPr>
        <w:spacing w:line="560" w:lineRule="exact"/>
        <w:jc w:val="left"/>
        <w:rPr>
          <w:rFonts w:ascii="黑体" w:eastAsia="黑体" w:hAnsi="黑体"/>
          <w:sz w:val="32"/>
          <w:szCs w:val="32"/>
        </w:rPr>
      </w:pPr>
    </w:p>
    <w:p w:rsidR="00A57ECF" w:rsidRDefault="00A57ECF">
      <w:pPr>
        <w:spacing w:line="560" w:lineRule="exact"/>
        <w:jc w:val="left"/>
        <w:rPr>
          <w:rFonts w:ascii="黑体" w:eastAsia="黑体" w:hAnsi="黑体"/>
          <w:sz w:val="32"/>
          <w:szCs w:val="32"/>
        </w:rPr>
      </w:pPr>
    </w:p>
    <w:p w:rsidR="00A57ECF" w:rsidRDefault="00A57ECF">
      <w:pPr>
        <w:spacing w:line="560" w:lineRule="exact"/>
        <w:jc w:val="left"/>
        <w:rPr>
          <w:rFonts w:ascii="黑体" w:eastAsia="黑体" w:hAnsi="黑体"/>
          <w:sz w:val="32"/>
          <w:szCs w:val="32"/>
        </w:rPr>
      </w:pPr>
    </w:p>
    <w:p w:rsidR="00A57ECF" w:rsidRDefault="00A57ECF">
      <w:pPr>
        <w:spacing w:line="560" w:lineRule="exact"/>
        <w:jc w:val="left"/>
        <w:rPr>
          <w:rFonts w:ascii="黑体" w:eastAsia="黑体" w:hAnsi="黑体"/>
          <w:sz w:val="32"/>
          <w:szCs w:val="32"/>
        </w:rPr>
      </w:pPr>
    </w:p>
    <w:p w:rsidR="00A57ECF" w:rsidRDefault="00A57ECF">
      <w:pPr>
        <w:pStyle w:val="NormalIndent1"/>
        <w:rPr>
          <w:rFonts w:ascii="黑体" w:eastAsia="黑体" w:hAnsi="黑体" w:cs="黑体"/>
          <w:sz w:val="32"/>
          <w:szCs w:val="32"/>
        </w:rPr>
      </w:pPr>
    </w:p>
    <w:p w:rsidR="00A57ECF" w:rsidRDefault="00A57ECF"/>
    <w:p w:rsidR="00A57ECF" w:rsidRDefault="00A57ECF">
      <w:pPr>
        <w:pStyle w:val="NormalIndent1"/>
      </w:pPr>
    </w:p>
    <w:p w:rsidR="00A57ECF" w:rsidRDefault="00222CE8">
      <w:pPr>
        <w:spacing w:line="520" w:lineRule="exact"/>
        <w:jc w:val="left"/>
        <w:rPr>
          <w:rFonts w:ascii="方正小标宋简体" w:eastAsia="方正小标宋简体" w:hAnsi="方正小标宋简体" w:cs="方正小标宋简体"/>
          <w:sz w:val="44"/>
          <w:szCs w:val="44"/>
        </w:rPr>
      </w:pPr>
      <w:r>
        <w:rPr>
          <w:rFonts w:ascii="黑体" w:eastAsia="黑体" w:hAnsi="黑体" w:hint="eastAsia"/>
          <w:sz w:val="32"/>
          <w:szCs w:val="32"/>
        </w:rPr>
        <w:lastRenderedPageBreak/>
        <w:t>附</w:t>
      </w:r>
      <w:r>
        <w:rPr>
          <w:rFonts w:ascii="黑体" w:eastAsia="黑体" w:hAnsi="黑体" w:hint="eastAsia"/>
          <w:sz w:val="32"/>
          <w:szCs w:val="32"/>
        </w:rPr>
        <w:t>件</w:t>
      </w:r>
      <w:r>
        <w:rPr>
          <w:rFonts w:ascii="黑体" w:eastAsia="黑体" w:hAnsi="黑体" w:hint="eastAsia"/>
          <w:sz w:val="32"/>
          <w:szCs w:val="32"/>
        </w:rPr>
        <w:t>2</w:t>
      </w:r>
    </w:p>
    <w:p w:rsidR="00A57ECF" w:rsidRDefault="00222CE8">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自治区</w:t>
      </w:r>
      <w:r>
        <w:rPr>
          <w:rFonts w:ascii="方正小标宋简体" w:eastAsia="方正小标宋简体" w:hAnsi="方正小标宋简体" w:cs="方正小标宋简体" w:hint="eastAsia"/>
          <w:sz w:val="44"/>
          <w:szCs w:val="44"/>
        </w:rPr>
        <w:t>区直单位公物仓</w:t>
      </w:r>
      <w:r>
        <w:rPr>
          <w:rFonts w:ascii="方正小标宋简体" w:eastAsia="方正小标宋简体" w:hAnsi="方正小标宋简体" w:cs="方正小标宋简体" w:hint="eastAsia"/>
          <w:sz w:val="44"/>
          <w:szCs w:val="44"/>
        </w:rPr>
        <w:t>资产</w:t>
      </w:r>
      <w:r>
        <w:rPr>
          <w:rFonts w:ascii="方正小标宋简体" w:eastAsia="方正小标宋简体" w:hAnsi="方正小标宋简体" w:cs="方正小标宋简体" w:hint="eastAsia"/>
          <w:sz w:val="44"/>
          <w:szCs w:val="44"/>
        </w:rPr>
        <w:t>租（借）用</w:t>
      </w:r>
    </w:p>
    <w:p w:rsidR="00A57ECF" w:rsidRDefault="00222CE8">
      <w:pPr>
        <w:spacing w:line="700" w:lineRule="exact"/>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t>工作流程</w:t>
      </w:r>
    </w:p>
    <w:p w:rsidR="00A57ECF" w:rsidRDefault="00A57ECF">
      <w:pPr>
        <w:spacing w:line="520" w:lineRule="exact"/>
        <w:ind w:firstLineChars="200" w:firstLine="640"/>
        <w:rPr>
          <w:rFonts w:ascii="仿宋_GB2312" w:eastAsia="仿宋_GB2312" w:hAnsi="仿宋_GB2312" w:cs="仿宋_GB2312"/>
          <w:sz w:val="32"/>
          <w:szCs w:val="32"/>
        </w:rPr>
      </w:pPr>
    </w:p>
    <w:p w:rsidR="00A57ECF" w:rsidRDefault="00222CE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公物仓资产，应按照以下规定和程序办理：</w:t>
      </w:r>
    </w:p>
    <w:p w:rsidR="00A57ECF" w:rsidRDefault="00222CE8">
      <w:pPr>
        <w:spacing w:line="520" w:lineRule="exact"/>
        <w:ind w:firstLineChars="200" w:firstLine="640"/>
        <w:rPr>
          <w:rFonts w:ascii="黑体" w:eastAsia="黑体" w:hAnsi="黑体"/>
          <w:sz w:val="32"/>
          <w:szCs w:val="32"/>
        </w:rPr>
      </w:pPr>
      <w:r>
        <w:rPr>
          <w:rFonts w:ascii="黑体" w:eastAsia="黑体" w:hAnsi="黑体" w:hint="eastAsia"/>
          <w:sz w:val="32"/>
          <w:szCs w:val="32"/>
        </w:rPr>
        <w:t>一、工作程序</w:t>
      </w:r>
    </w:p>
    <w:p w:rsidR="00A57ECF" w:rsidRDefault="00222CE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单位向</w:t>
      </w:r>
      <w:r>
        <w:rPr>
          <w:rFonts w:ascii="仿宋_GB2312" w:eastAsia="仿宋_GB2312" w:hAnsi="仿宋_GB2312" w:cs="仿宋_GB2312" w:hint="eastAsia"/>
          <w:sz w:val="32"/>
          <w:szCs w:val="32"/>
        </w:rPr>
        <w:t>自治区机关事务管理局</w:t>
      </w:r>
      <w:r>
        <w:rPr>
          <w:rFonts w:ascii="仿宋_GB2312" w:eastAsia="仿宋_GB2312" w:hAnsi="仿宋_GB2312" w:cs="仿宋_GB2312" w:hint="eastAsia"/>
          <w:sz w:val="32"/>
          <w:szCs w:val="32"/>
        </w:rPr>
        <w:t>提出书面申请并附《</w:t>
      </w:r>
      <w:r>
        <w:rPr>
          <w:rFonts w:ascii="仿宋_GB2312" w:eastAsia="仿宋_GB2312" w:hAnsi="仿宋_GB2312" w:cs="仿宋_GB2312" w:hint="eastAsia"/>
          <w:sz w:val="32"/>
          <w:szCs w:val="32"/>
          <w:lang w:bidi="ar"/>
        </w:rPr>
        <w:t>自治区区直单位公物仓资产租（借）用审批表</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）一式两份。</w:t>
      </w:r>
    </w:p>
    <w:p w:rsidR="00A57ECF" w:rsidRDefault="00222CE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自治区机关事务管理局受理</w:t>
      </w:r>
      <w:r>
        <w:rPr>
          <w:rFonts w:ascii="仿宋_GB2312" w:eastAsia="仿宋_GB2312" w:hAnsi="仿宋_GB2312" w:cs="仿宋_GB2312" w:hint="eastAsia"/>
          <w:sz w:val="32"/>
          <w:szCs w:val="32"/>
        </w:rPr>
        <w:t>申请后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个工作日内完成申请事项审批。</w:t>
      </w:r>
    </w:p>
    <w:p w:rsidR="00A57ECF" w:rsidRDefault="00222CE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申请批准后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个工作日内，由</w:t>
      </w:r>
      <w:r>
        <w:rPr>
          <w:rFonts w:ascii="仿宋_GB2312" w:eastAsia="仿宋_GB2312" w:hAnsi="仿宋_GB2312" w:cs="仿宋_GB2312" w:hint="eastAsia"/>
          <w:sz w:val="32"/>
          <w:szCs w:val="32"/>
        </w:rPr>
        <w:t>自治区机关事务管理局</w:t>
      </w:r>
      <w:r>
        <w:rPr>
          <w:rFonts w:ascii="仿宋_GB2312" w:eastAsia="仿宋_GB2312" w:hAnsi="仿宋_GB2312" w:cs="仿宋_GB2312" w:hint="eastAsia"/>
          <w:sz w:val="32"/>
          <w:szCs w:val="32"/>
        </w:rPr>
        <w:t>填写《</w:t>
      </w:r>
      <w:r>
        <w:rPr>
          <w:rFonts w:ascii="仿宋_GB2312" w:eastAsia="仿宋_GB2312" w:hAnsi="仿宋_GB2312" w:cs="仿宋_GB2312" w:hint="eastAsia"/>
          <w:sz w:val="32"/>
          <w:szCs w:val="32"/>
        </w:rPr>
        <w:t>自治区区直单位公物仓资产移交清单</w:t>
      </w:r>
      <w:r>
        <w:rPr>
          <w:rFonts w:ascii="仿宋_GB2312" w:eastAsia="仿宋_GB2312" w:hAnsi="仿宋_GB2312" w:cs="仿宋_GB2312" w:hint="eastAsia"/>
          <w:sz w:val="32"/>
          <w:szCs w:val="32"/>
        </w:rPr>
        <w:t>》一式</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国资中心、</w:t>
      </w:r>
      <w:r>
        <w:rPr>
          <w:rFonts w:ascii="仿宋_GB2312" w:eastAsia="仿宋_GB2312" w:hAnsi="仿宋_GB2312" w:cs="仿宋_GB2312" w:hint="eastAsia"/>
          <w:sz w:val="32"/>
          <w:szCs w:val="32"/>
        </w:rPr>
        <w:t>自治区机关事务管理局</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由租（借）用单位</w:t>
      </w:r>
      <w:r>
        <w:rPr>
          <w:rFonts w:ascii="仿宋_GB2312" w:eastAsia="仿宋_GB2312" w:hAnsi="仿宋_GB2312" w:cs="仿宋_GB2312" w:hint="eastAsia"/>
          <w:sz w:val="32"/>
          <w:szCs w:val="32"/>
        </w:rPr>
        <w:t>运送和装配资产并办理手续。</w:t>
      </w:r>
    </w:p>
    <w:p w:rsidR="00A57ECF" w:rsidRDefault="00222CE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（四）使用结束后，</w:t>
      </w: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单位应及时填写《</w:t>
      </w:r>
      <w:r>
        <w:rPr>
          <w:rFonts w:ascii="仿宋_GB2312" w:eastAsia="仿宋_GB2312" w:hAnsi="仿宋_GB2312" w:cs="仿宋_GB2312" w:hint="eastAsia"/>
          <w:color w:val="000000"/>
          <w:sz w:val="32"/>
          <w:szCs w:val="32"/>
          <w:lang w:bidi="ar"/>
        </w:rPr>
        <w:t>自治区区直单位公物仓资产入仓审批表</w:t>
      </w:r>
      <w:r>
        <w:rPr>
          <w:rFonts w:ascii="仿宋_GB2312" w:eastAsia="仿宋_GB2312" w:hAnsi="仿宋_GB2312" w:cs="仿宋_GB2312" w:hint="eastAsia"/>
          <w:sz w:val="32"/>
          <w:szCs w:val="32"/>
        </w:rPr>
        <w:t>》一式</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国资中心、</w:t>
      </w:r>
      <w:r>
        <w:rPr>
          <w:rFonts w:ascii="仿宋_GB2312" w:eastAsia="仿宋_GB2312" w:hAnsi="仿宋_GB2312" w:cs="仿宋_GB2312" w:hint="eastAsia"/>
          <w:sz w:val="32"/>
          <w:szCs w:val="32"/>
        </w:rPr>
        <w:t>自治区机关事务管理局</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运</w:t>
      </w:r>
      <w:r>
        <w:rPr>
          <w:rFonts w:ascii="仿宋_GB2312" w:eastAsia="仿宋_GB2312" w:hAnsi="仿宋_GB2312" w:cs="仿宋_GB2312" w:hint="eastAsia"/>
          <w:sz w:val="32"/>
          <w:szCs w:val="32"/>
        </w:rPr>
        <w:t>回</w:t>
      </w: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资产并办理归还移交手续。</w:t>
      </w:r>
    </w:p>
    <w:p w:rsidR="00A57ECF" w:rsidRDefault="00222CE8">
      <w:pPr>
        <w:spacing w:line="520" w:lineRule="exact"/>
        <w:ind w:firstLineChars="200" w:firstLine="640"/>
        <w:rPr>
          <w:rFonts w:ascii="黑体" w:eastAsia="黑体" w:hAnsi="黑体"/>
          <w:sz w:val="32"/>
          <w:szCs w:val="32"/>
        </w:rPr>
      </w:pPr>
      <w:r>
        <w:rPr>
          <w:rFonts w:ascii="黑体" w:eastAsia="黑体" w:hAnsi="黑体" w:hint="eastAsia"/>
          <w:sz w:val="32"/>
          <w:szCs w:val="32"/>
        </w:rPr>
        <w:t>二、相关责任</w:t>
      </w:r>
    </w:p>
    <w:p w:rsidR="00A57ECF" w:rsidRDefault="00222CE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公物仓资产</w:t>
      </w: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期间，发生损伤的，由</w:t>
      </w: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单位负责修复后归还；发生</w:t>
      </w:r>
      <w:r>
        <w:rPr>
          <w:rFonts w:ascii="仿宋_GB2312" w:eastAsia="仿宋_GB2312" w:hAnsi="仿宋_GB2312" w:cs="仿宋_GB2312" w:hint="eastAsia"/>
          <w:sz w:val="32"/>
          <w:szCs w:val="32"/>
        </w:rPr>
        <w:t>毁损</w:t>
      </w:r>
      <w:r>
        <w:rPr>
          <w:rFonts w:ascii="仿宋_GB2312" w:eastAsia="仿宋_GB2312" w:hAnsi="仿宋_GB2312" w:cs="仿宋_GB2312" w:hint="eastAsia"/>
          <w:sz w:val="32"/>
          <w:szCs w:val="32"/>
        </w:rPr>
        <w:t>或灭失的，由</w:t>
      </w:r>
      <w:r>
        <w:rPr>
          <w:rFonts w:ascii="仿宋_GB2312" w:eastAsia="仿宋_GB2312" w:hAnsi="仿宋_GB2312" w:cs="仿宋_GB2312" w:hint="eastAsia"/>
          <w:sz w:val="32"/>
          <w:szCs w:val="32"/>
        </w:rPr>
        <w:t>租（借）用</w:t>
      </w:r>
      <w:r>
        <w:rPr>
          <w:rFonts w:ascii="仿宋_GB2312" w:eastAsia="仿宋_GB2312" w:hAnsi="仿宋_GB2312" w:cs="仿宋_GB2312" w:hint="eastAsia"/>
          <w:sz w:val="32"/>
          <w:szCs w:val="32"/>
        </w:rPr>
        <w:t>单位按资产账面净值赔偿。</w:t>
      </w:r>
    </w:p>
    <w:p w:rsidR="00A57ECF" w:rsidRDefault="00A57ECF">
      <w:pPr>
        <w:spacing w:line="560" w:lineRule="exact"/>
        <w:rPr>
          <w:rFonts w:ascii="黑体" w:eastAsia="黑体" w:hAnsi="黑体"/>
          <w:sz w:val="32"/>
          <w:szCs w:val="32"/>
        </w:rPr>
      </w:pPr>
    </w:p>
    <w:p w:rsidR="00A57ECF" w:rsidRDefault="00222CE8">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3</w:t>
      </w:r>
    </w:p>
    <w:p w:rsidR="00A57ECF" w:rsidRDefault="00222CE8">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自治区</w:t>
      </w:r>
      <w:r>
        <w:rPr>
          <w:rFonts w:ascii="方正小标宋简体" w:eastAsia="方正小标宋简体" w:hAnsi="方正小标宋简体" w:cs="方正小标宋简体" w:hint="eastAsia"/>
          <w:sz w:val="44"/>
          <w:szCs w:val="44"/>
        </w:rPr>
        <w:t>区直单位公物仓</w:t>
      </w:r>
      <w:r>
        <w:rPr>
          <w:rFonts w:ascii="方正小标宋简体" w:eastAsia="方正小标宋简体" w:hAnsi="方正小标宋简体" w:cs="方正小标宋简体" w:hint="eastAsia"/>
          <w:sz w:val="44"/>
          <w:szCs w:val="44"/>
        </w:rPr>
        <w:t>资产无偿划转、捐赠</w:t>
      </w:r>
    </w:p>
    <w:p w:rsidR="00A57ECF" w:rsidRDefault="00222CE8">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工作流程</w:t>
      </w:r>
    </w:p>
    <w:p w:rsidR="00A57ECF" w:rsidRDefault="00A57ECF">
      <w:pPr>
        <w:rPr>
          <w:rFonts w:ascii="仿宋" w:eastAsia="仿宋" w:hAnsi="仿宋" w:cs="仿宋"/>
          <w:sz w:val="32"/>
          <w:szCs w:val="32"/>
        </w:rPr>
      </w:pP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无偿划转、捐赠公物仓资产，应当按照以下规定和程序办理：</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一、使用单位向</w:t>
      </w:r>
      <w:r>
        <w:rPr>
          <w:rFonts w:ascii="仿宋_GB2312" w:eastAsia="仿宋_GB2312" w:hAnsi="仿宋_GB2312" w:cs="仿宋_GB2312" w:hint="eastAsia"/>
          <w:sz w:val="32"/>
          <w:szCs w:val="32"/>
        </w:rPr>
        <w:t>自治区机关事务管理局</w:t>
      </w:r>
      <w:r>
        <w:rPr>
          <w:rFonts w:ascii="仿宋_GB2312" w:eastAsia="仿宋_GB2312" w:hAnsi="仿宋_GB2312" w:cs="仿宋_GB2312" w:hint="eastAsia"/>
          <w:sz w:val="32"/>
          <w:szCs w:val="32"/>
        </w:rPr>
        <w:t>提出书面申请并附《</w:t>
      </w:r>
      <w:r>
        <w:rPr>
          <w:rFonts w:ascii="仿宋_GB2312" w:eastAsia="仿宋_GB2312" w:hAnsi="仿宋_GB2312" w:cs="仿宋_GB2312" w:hint="eastAsia"/>
          <w:color w:val="000000"/>
          <w:sz w:val="32"/>
          <w:szCs w:val="32"/>
          <w:lang w:bidi="ar"/>
        </w:rPr>
        <w:t>自治区区直单位公物仓资产调剂审批表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（附表</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一式两份。</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自治区机关事务管理局受理</w:t>
      </w:r>
      <w:r>
        <w:rPr>
          <w:rFonts w:ascii="仿宋_GB2312" w:eastAsia="仿宋_GB2312" w:hAnsi="仿宋_GB2312" w:cs="仿宋_GB2312" w:hint="eastAsia"/>
          <w:sz w:val="32"/>
          <w:szCs w:val="32"/>
        </w:rPr>
        <w:t>申请后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个工作日内完成申请事项确认工作，并按照现行资产处置管理办法进行审批。</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三、申请事项批准后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个工作日内，由</w:t>
      </w:r>
      <w:r>
        <w:rPr>
          <w:rFonts w:ascii="仿宋_GB2312" w:eastAsia="仿宋_GB2312" w:hAnsi="仿宋_GB2312" w:cs="仿宋_GB2312" w:hint="eastAsia"/>
          <w:sz w:val="32"/>
          <w:szCs w:val="32"/>
        </w:rPr>
        <w:t>自治区机关事务管理局</w:t>
      </w:r>
      <w:r>
        <w:rPr>
          <w:rFonts w:ascii="仿宋_GB2312" w:eastAsia="仿宋_GB2312" w:hAnsi="仿宋_GB2312" w:cs="仿宋_GB2312" w:hint="eastAsia"/>
          <w:sz w:val="32"/>
          <w:szCs w:val="32"/>
        </w:rPr>
        <w:t>填写《</w:t>
      </w:r>
      <w:r>
        <w:rPr>
          <w:rFonts w:ascii="仿宋_GB2312" w:eastAsia="仿宋_GB2312" w:hAnsi="仿宋_GB2312" w:cs="仿宋_GB2312" w:hint="eastAsia"/>
          <w:color w:val="000000"/>
          <w:sz w:val="32"/>
          <w:szCs w:val="32"/>
          <w:lang w:bidi="ar"/>
        </w:rPr>
        <w:t>自治区区直单位公物仓资产入仓审批表</w:t>
      </w:r>
      <w:r>
        <w:rPr>
          <w:rFonts w:ascii="仿宋_GB2312" w:eastAsia="仿宋_GB2312" w:hAnsi="仿宋_GB2312" w:cs="仿宋_GB2312" w:hint="eastAsia"/>
          <w:sz w:val="32"/>
          <w:szCs w:val="32"/>
        </w:rPr>
        <w:t>》一式</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自治区机关事务管理局</w:t>
      </w:r>
      <w:r>
        <w:rPr>
          <w:rFonts w:ascii="仿宋_GB2312" w:eastAsia="仿宋_GB2312" w:hAnsi="仿宋_GB2312" w:cs="仿宋_GB2312" w:hint="eastAsia"/>
          <w:sz w:val="32"/>
          <w:szCs w:val="32"/>
        </w:rPr>
        <w:t>、使用单位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国资中心</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份）并附批复文件，</w:t>
      </w:r>
      <w:r>
        <w:rPr>
          <w:rFonts w:ascii="仿宋_GB2312" w:eastAsia="仿宋_GB2312" w:hAnsi="仿宋_GB2312" w:cs="仿宋_GB2312" w:hint="eastAsia"/>
          <w:sz w:val="32"/>
          <w:szCs w:val="32"/>
        </w:rPr>
        <w:t>由使用单位</w:t>
      </w:r>
      <w:r>
        <w:rPr>
          <w:rFonts w:ascii="仿宋_GB2312" w:eastAsia="仿宋_GB2312" w:hAnsi="仿宋_GB2312" w:cs="仿宋_GB2312" w:hint="eastAsia"/>
          <w:sz w:val="32"/>
          <w:szCs w:val="32"/>
        </w:rPr>
        <w:t>运送和装配资产并办理移交手续。</w:t>
      </w:r>
    </w:p>
    <w:p w:rsidR="00A57ECF" w:rsidRDefault="00222C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四、办结移交手续后，</w:t>
      </w:r>
      <w:r>
        <w:rPr>
          <w:rFonts w:ascii="仿宋_GB2312" w:eastAsia="仿宋_GB2312" w:hAnsi="仿宋_GB2312" w:cs="仿宋_GB2312" w:hint="eastAsia"/>
          <w:sz w:val="32"/>
          <w:szCs w:val="32"/>
        </w:rPr>
        <w:t>自治区机关事务管理局</w:t>
      </w:r>
      <w:r>
        <w:rPr>
          <w:rFonts w:ascii="仿宋_GB2312" w:eastAsia="仿宋_GB2312" w:hAnsi="仿宋_GB2312" w:cs="仿宋_GB2312" w:hint="eastAsia"/>
          <w:sz w:val="32"/>
          <w:szCs w:val="32"/>
        </w:rPr>
        <w:t>和使用单位依据资产处置批复文件，分别作资产账务处理。</w:t>
      </w:r>
    </w:p>
    <w:p w:rsidR="00A57ECF" w:rsidRDefault="00A57ECF">
      <w:pPr>
        <w:rPr>
          <w:rFonts w:ascii="仿宋_GB2312" w:eastAsia="仿宋_GB2312" w:hAnsi="仿宋_GB2312" w:cs="仿宋_GB2312"/>
          <w:sz w:val="32"/>
          <w:szCs w:val="32"/>
        </w:rPr>
      </w:pPr>
    </w:p>
    <w:p w:rsidR="00A57ECF" w:rsidRDefault="00A57ECF">
      <w:pPr>
        <w:rPr>
          <w:rFonts w:ascii="仿宋_GB2312" w:eastAsia="仿宋_GB2312" w:hAnsi="仿宋_GB2312" w:cs="仿宋_GB2312"/>
          <w:sz w:val="32"/>
          <w:szCs w:val="32"/>
        </w:rPr>
      </w:pPr>
    </w:p>
    <w:p w:rsidR="00A57ECF" w:rsidRDefault="00A57ECF">
      <w:pPr>
        <w:rPr>
          <w:rFonts w:ascii="仿宋_GB2312" w:eastAsia="仿宋_GB2312" w:hAnsi="仿宋_GB2312" w:cs="仿宋_GB2312"/>
          <w:sz w:val="32"/>
          <w:szCs w:val="32"/>
        </w:rPr>
        <w:sectPr w:rsidR="00A57ECF">
          <w:footerReference w:type="default" r:id="rId8"/>
          <w:pgSz w:w="11906" w:h="16838"/>
          <w:pgMar w:top="1928" w:right="1531" w:bottom="1871" w:left="1531" w:header="851" w:footer="992" w:gutter="0"/>
          <w:cols w:space="720"/>
          <w:docGrid w:type="lines" w:linePitch="312"/>
        </w:sectPr>
      </w:pPr>
    </w:p>
    <w:tbl>
      <w:tblPr>
        <w:tblW w:w="14922" w:type="dxa"/>
        <w:jc w:val="center"/>
        <w:tblLayout w:type="fixed"/>
        <w:tblLook w:val="04A0" w:firstRow="1" w:lastRow="0" w:firstColumn="1" w:lastColumn="0" w:noHBand="0" w:noVBand="1"/>
      </w:tblPr>
      <w:tblGrid>
        <w:gridCol w:w="927"/>
        <w:gridCol w:w="2004"/>
        <w:gridCol w:w="2348"/>
        <w:gridCol w:w="1359"/>
        <w:gridCol w:w="1017"/>
        <w:gridCol w:w="1043"/>
        <w:gridCol w:w="1132"/>
        <w:gridCol w:w="974"/>
        <w:gridCol w:w="1862"/>
        <w:gridCol w:w="2256"/>
      </w:tblGrid>
      <w:tr w:rsidR="00A57ECF">
        <w:trPr>
          <w:trHeight w:val="114"/>
          <w:jc w:val="center"/>
        </w:trPr>
        <w:tc>
          <w:tcPr>
            <w:tcW w:w="14922" w:type="dxa"/>
            <w:gridSpan w:val="10"/>
            <w:tcBorders>
              <w:top w:val="nil"/>
              <w:left w:val="nil"/>
              <w:bottom w:val="nil"/>
              <w:right w:val="nil"/>
            </w:tcBorders>
            <w:noWrap/>
          </w:tcPr>
          <w:p w:rsidR="00A57ECF" w:rsidRDefault="00222CE8">
            <w:pPr>
              <w:spacing w:line="500" w:lineRule="exact"/>
              <w:rPr>
                <w:rFonts w:ascii="Times New Roman" w:hAnsi="Times New Roman" w:cs="Times New Roman"/>
                <w:color w:val="000000"/>
                <w:sz w:val="20"/>
                <w:szCs w:val="20"/>
              </w:rPr>
            </w:pPr>
            <w:r>
              <w:rPr>
                <w:rFonts w:ascii="黑体" w:eastAsia="黑体" w:hAnsi="宋体" w:hint="eastAsia"/>
                <w:color w:val="000000"/>
                <w:kern w:val="0"/>
                <w:sz w:val="28"/>
                <w:szCs w:val="28"/>
                <w:lang w:bidi="ar"/>
              </w:rPr>
              <w:lastRenderedPageBreak/>
              <w:t>附件</w:t>
            </w:r>
            <w:r>
              <w:rPr>
                <w:rFonts w:ascii="黑体" w:eastAsia="黑体" w:hAnsi="宋体" w:hint="eastAsia"/>
                <w:color w:val="000000"/>
                <w:kern w:val="0"/>
                <w:sz w:val="28"/>
                <w:szCs w:val="28"/>
                <w:lang w:bidi="ar"/>
              </w:rPr>
              <w:t>4</w:t>
            </w:r>
          </w:p>
        </w:tc>
      </w:tr>
      <w:tr w:rsidR="00A57ECF">
        <w:trPr>
          <w:trHeight w:val="495"/>
          <w:jc w:val="center"/>
        </w:trPr>
        <w:tc>
          <w:tcPr>
            <w:tcW w:w="14922" w:type="dxa"/>
            <w:gridSpan w:val="10"/>
            <w:tcBorders>
              <w:top w:val="nil"/>
              <w:left w:val="nil"/>
              <w:bottom w:val="nil"/>
              <w:right w:val="nil"/>
            </w:tcBorders>
            <w:vAlign w:val="center"/>
          </w:tcPr>
          <w:p w:rsidR="00A57ECF" w:rsidRDefault="00222CE8">
            <w:pPr>
              <w:widowControl/>
              <w:spacing w:line="5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44"/>
                <w:szCs w:val="44"/>
                <w:lang w:bidi="ar"/>
              </w:rPr>
              <w:t>自治区区直单位公物仓资产入仓审批表</w:t>
            </w:r>
          </w:p>
        </w:tc>
      </w:tr>
      <w:tr w:rsidR="00A57ECF">
        <w:trPr>
          <w:trHeight w:val="315"/>
          <w:jc w:val="center"/>
        </w:trPr>
        <w:tc>
          <w:tcPr>
            <w:tcW w:w="14922" w:type="dxa"/>
            <w:gridSpan w:val="10"/>
            <w:tcBorders>
              <w:top w:val="nil"/>
              <w:left w:val="nil"/>
              <w:bottom w:val="nil"/>
              <w:right w:val="nil"/>
            </w:tcBorders>
          </w:tcPr>
          <w:p w:rsidR="00A57ECF" w:rsidRDefault="00222CE8">
            <w:pPr>
              <w:widowControl/>
              <w:spacing w:line="360" w:lineRule="exact"/>
              <w:jc w:val="right"/>
              <w:textAlignment w:val="top"/>
              <w:rPr>
                <w:rFonts w:ascii="黑体" w:eastAsia="黑体" w:hAnsi="宋体"/>
                <w:color w:val="000000"/>
                <w:sz w:val="20"/>
                <w:szCs w:val="20"/>
              </w:rPr>
            </w:pPr>
            <w:r>
              <w:rPr>
                <w:rFonts w:ascii="黑体" w:eastAsia="黑体" w:hAnsi="宋体" w:hint="eastAsia"/>
                <w:color w:val="000000"/>
                <w:kern w:val="0"/>
                <w:sz w:val="20"/>
                <w:szCs w:val="20"/>
                <w:lang w:bidi="ar"/>
              </w:rPr>
              <w:t>金额单位：元</w:t>
            </w:r>
          </w:p>
        </w:tc>
      </w:tr>
      <w:tr w:rsidR="00A57ECF">
        <w:trPr>
          <w:trHeight w:val="375"/>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序号</w:t>
            </w:r>
          </w:p>
        </w:tc>
        <w:tc>
          <w:tcPr>
            <w:tcW w:w="2004"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资产名称</w:t>
            </w:r>
          </w:p>
        </w:tc>
        <w:tc>
          <w:tcPr>
            <w:tcW w:w="2348"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规格型号</w:t>
            </w:r>
            <w:r>
              <w:rPr>
                <w:rFonts w:ascii="黑体" w:eastAsia="黑体" w:hAnsi="宋体" w:hint="eastAsia"/>
                <w:color w:val="000000"/>
                <w:kern w:val="0"/>
                <w:sz w:val="18"/>
                <w:szCs w:val="18"/>
                <w:lang w:bidi="ar"/>
              </w:rPr>
              <w:t>/</w:t>
            </w:r>
            <w:r>
              <w:rPr>
                <w:rFonts w:ascii="黑体" w:eastAsia="黑体" w:hAnsi="宋体" w:hint="eastAsia"/>
                <w:color w:val="000000"/>
                <w:kern w:val="0"/>
                <w:sz w:val="18"/>
                <w:szCs w:val="18"/>
                <w:lang w:bidi="ar"/>
              </w:rPr>
              <w:t>技术参数</w:t>
            </w:r>
          </w:p>
        </w:tc>
        <w:tc>
          <w:tcPr>
            <w:tcW w:w="1359"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入仓时间</w:t>
            </w:r>
          </w:p>
        </w:tc>
        <w:tc>
          <w:tcPr>
            <w:tcW w:w="1017"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计量单位</w:t>
            </w:r>
          </w:p>
        </w:tc>
        <w:tc>
          <w:tcPr>
            <w:tcW w:w="1043"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数量</w:t>
            </w:r>
          </w:p>
        </w:tc>
        <w:tc>
          <w:tcPr>
            <w:tcW w:w="1132"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单价</w:t>
            </w:r>
          </w:p>
        </w:tc>
        <w:tc>
          <w:tcPr>
            <w:tcW w:w="974"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账面原值</w:t>
            </w:r>
          </w:p>
        </w:tc>
        <w:tc>
          <w:tcPr>
            <w:tcW w:w="1862"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公物仓资产编号</w:t>
            </w:r>
          </w:p>
        </w:tc>
        <w:tc>
          <w:tcPr>
            <w:tcW w:w="2256"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累计折旧</w:t>
            </w:r>
          </w:p>
        </w:tc>
      </w:tr>
      <w:tr w:rsidR="00A57ECF">
        <w:trPr>
          <w:trHeight w:val="405"/>
          <w:jc w:val="center"/>
        </w:trPr>
        <w:tc>
          <w:tcPr>
            <w:tcW w:w="927" w:type="dxa"/>
            <w:tcBorders>
              <w:top w:val="single" w:sz="4" w:space="0" w:color="000000"/>
              <w:left w:val="single" w:sz="4" w:space="0" w:color="000000"/>
              <w:bottom w:val="single" w:sz="4" w:space="0" w:color="000000"/>
              <w:right w:val="single" w:sz="4" w:space="0" w:color="000000"/>
            </w:tcBorders>
            <w:noWrap/>
          </w:tcPr>
          <w:p w:rsidR="00A57ECF" w:rsidRDefault="00222CE8">
            <w:pPr>
              <w:widowControl/>
              <w:spacing w:line="320" w:lineRule="exact"/>
              <w:jc w:val="center"/>
              <w:textAlignment w:val="top"/>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1</w:t>
            </w:r>
          </w:p>
        </w:tc>
        <w:tc>
          <w:tcPr>
            <w:tcW w:w="2004"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043" w:type="dxa"/>
            <w:tcBorders>
              <w:top w:val="single" w:sz="4" w:space="0" w:color="000000"/>
              <w:left w:val="single" w:sz="4" w:space="0" w:color="000000"/>
              <w:bottom w:val="single" w:sz="4" w:space="0" w:color="000000"/>
              <w:right w:val="single" w:sz="4" w:space="0" w:color="000000"/>
            </w:tcBorders>
            <w:noWrap/>
          </w:tcPr>
          <w:p w:rsidR="00A57ECF" w:rsidRDefault="00A57ECF">
            <w:pPr>
              <w:spacing w:line="320" w:lineRule="exact"/>
              <w:jc w:val="right"/>
              <w:rPr>
                <w:rFonts w:ascii="Times New Roman" w:hAnsi="Times New Roman" w:cs="Times New Roman"/>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2256"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r>
      <w:tr w:rsidR="00A57ECF">
        <w:trPr>
          <w:trHeight w:val="405"/>
          <w:jc w:val="center"/>
        </w:trPr>
        <w:tc>
          <w:tcPr>
            <w:tcW w:w="927" w:type="dxa"/>
            <w:tcBorders>
              <w:top w:val="single" w:sz="4" w:space="0" w:color="000000"/>
              <w:left w:val="single" w:sz="4" w:space="0" w:color="000000"/>
              <w:bottom w:val="single" w:sz="4" w:space="0" w:color="000000"/>
              <w:right w:val="single" w:sz="4" w:space="0" w:color="000000"/>
            </w:tcBorders>
            <w:noWrap/>
          </w:tcPr>
          <w:p w:rsidR="00A57ECF" w:rsidRDefault="00222CE8">
            <w:pPr>
              <w:widowControl/>
              <w:spacing w:line="320" w:lineRule="exact"/>
              <w:jc w:val="center"/>
              <w:textAlignment w:val="top"/>
              <w:rPr>
                <w:rFonts w:ascii="Times New Roman" w:hAnsi="Times New Roman" w:cs="Times New Roman"/>
                <w:color w:val="000000"/>
                <w:kern w:val="0"/>
                <w:sz w:val="20"/>
                <w:szCs w:val="20"/>
                <w:lang w:bidi="ar"/>
              </w:rPr>
            </w:pPr>
            <w:r>
              <w:rPr>
                <w:rFonts w:ascii="Times New Roman" w:hAnsi="Times New Roman" w:cs="Times New Roman" w:hint="eastAsia"/>
                <w:color w:val="000000"/>
                <w:kern w:val="0"/>
                <w:sz w:val="20"/>
                <w:szCs w:val="20"/>
                <w:lang w:bidi="ar"/>
              </w:rPr>
              <w:t>2</w:t>
            </w:r>
          </w:p>
        </w:tc>
        <w:tc>
          <w:tcPr>
            <w:tcW w:w="2004"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043" w:type="dxa"/>
            <w:tcBorders>
              <w:top w:val="single" w:sz="4" w:space="0" w:color="000000"/>
              <w:left w:val="single" w:sz="4" w:space="0" w:color="000000"/>
              <w:bottom w:val="single" w:sz="4" w:space="0" w:color="000000"/>
              <w:right w:val="single" w:sz="4" w:space="0" w:color="000000"/>
            </w:tcBorders>
            <w:noWrap/>
          </w:tcPr>
          <w:p w:rsidR="00A57ECF" w:rsidRDefault="00A57ECF">
            <w:pPr>
              <w:spacing w:line="320" w:lineRule="exact"/>
              <w:jc w:val="right"/>
              <w:rPr>
                <w:rFonts w:ascii="Times New Roman" w:hAnsi="Times New Roman" w:cs="Times New Roman"/>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2256"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r>
      <w:tr w:rsidR="00A57ECF">
        <w:trPr>
          <w:trHeight w:val="405"/>
          <w:jc w:val="center"/>
        </w:trPr>
        <w:tc>
          <w:tcPr>
            <w:tcW w:w="927" w:type="dxa"/>
            <w:tcBorders>
              <w:top w:val="single" w:sz="4" w:space="0" w:color="000000"/>
              <w:left w:val="single" w:sz="4" w:space="0" w:color="000000"/>
              <w:bottom w:val="single" w:sz="4" w:space="0" w:color="000000"/>
              <w:right w:val="single" w:sz="4" w:space="0" w:color="000000"/>
            </w:tcBorders>
            <w:noWrap/>
          </w:tcPr>
          <w:p w:rsidR="00A57ECF" w:rsidRDefault="00A57ECF">
            <w:pPr>
              <w:widowControl/>
              <w:spacing w:line="320" w:lineRule="exact"/>
              <w:jc w:val="center"/>
              <w:textAlignment w:val="top"/>
              <w:rPr>
                <w:rFonts w:ascii="Times New Roman" w:hAnsi="Times New Roman" w:cs="Times New Roman"/>
                <w:color w:val="000000"/>
                <w:kern w:val="0"/>
                <w:sz w:val="20"/>
                <w:szCs w:val="20"/>
                <w:lang w:bidi="ar"/>
              </w:rPr>
            </w:pPr>
          </w:p>
        </w:tc>
        <w:tc>
          <w:tcPr>
            <w:tcW w:w="2004"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043" w:type="dxa"/>
            <w:tcBorders>
              <w:top w:val="single" w:sz="4" w:space="0" w:color="000000"/>
              <w:left w:val="single" w:sz="4" w:space="0" w:color="000000"/>
              <w:bottom w:val="single" w:sz="4" w:space="0" w:color="000000"/>
              <w:right w:val="single" w:sz="4" w:space="0" w:color="000000"/>
            </w:tcBorders>
            <w:noWrap/>
          </w:tcPr>
          <w:p w:rsidR="00A57ECF" w:rsidRDefault="00A57ECF">
            <w:pPr>
              <w:spacing w:line="320" w:lineRule="exact"/>
              <w:jc w:val="right"/>
              <w:rPr>
                <w:rFonts w:ascii="Times New Roman" w:hAnsi="Times New Roman" w:cs="Times New Roman"/>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c>
          <w:tcPr>
            <w:tcW w:w="2256"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320" w:lineRule="exact"/>
              <w:jc w:val="left"/>
              <w:rPr>
                <w:rFonts w:ascii="Times New Roman" w:hAnsi="Times New Roman" w:cs="Times New Roman"/>
                <w:color w:val="000000"/>
                <w:sz w:val="20"/>
                <w:szCs w:val="20"/>
              </w:rPr>
            </w:pPr>
          </w:p>
        </w:tc>
      </w:tr>
      <w:tr w:rsidR="00A57ECF">
        <w:trPr>
          <w:trHeight w:val="319"/>
          <w:jc w:val="center"/>
        </w:trPr>
        <w:tc>
          <w:tcPr>
            <w:tcW w:w="9830" w:type="dxa"/>
            <w:gridSpan w:val="7"/>
            <w:tcBorders>
              <w:top w:val="nil"/>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Times New Roman" w:hAnsi="Times New Roman" w:cs="Times New Roman"/>
                <w:color w:val="000000"/>
                <w:sz w:val="18"/>
                <w:szCs w:val="18"/>
              </w:rPr>
            </w:pPr>
            <w:r>
              <w:rPr>
                <w:rStyle w:val="font51"/>
                <w:rFonts w:hint="default"/>
                <w:lang w:bidi="ar"/>
              </w:rPr>
              <w:t>合</w:t>
            </w:r>
            <w:r>
              <w:rPr>
                <w:rStyle w:val="font51"/>
                <w:rFonts w:hint="default"/>
                <w:lang w:bidi="ar"/>
              </w:rPr>
              <w:t xml:space="preserve">                      </w:t>
            </w:r>
            <w:r>
              <w:rPr>
                <w:rStyle w:val="font51"/>
                <w:rFonts w:hint="default"/>
                <w:lang w:bidi="ar"/>
              </w:rPr>
              <w:t>计</w:t>
            </w:r>
          </w:p>
        </w:tc>
        <w:tc>
          <w:tcPr>
            <w:tcW w:w="974" w:type="dxa"/>
            <w:tcBorders>
              <w:top w:val="nil"/>
              <w:left w:val="single" w:sz="4" w:space="0" w:color="000000"/>
              <w:bottom w:val="single" w:sz="4" w:space="0" w:color="000000"/>
              <w:right w:val="single" w:sz="4" w:space="0" w:color="000000"/>
            </w:tcBorders>
            <w:vAlign w:val="center"/>
          </w:tcPr>
          <w:p w:rsidR="00A57ECF" w:rsidRDefault="00A57ECF">
            <w:pPr>
              <w:spacing w:line="500" w:lineRule="exact"/>
              <w:jc w:val="left"/>
              <w:rPr>
                <w:rFonts w:ascii="Times New Roman" w:hAnsi="Times New Roman" w:cs="Times New Roman"/>
                <w:color w:val="000000"/>
                <w:sz w:val="20"/>
                <w:szCs w:val="20"/>
              </w:rPr>
            </w:pPr>
          </w:p>
        </w:tc>
        <w:tc>
          <w:tcPr>
            <w:tcW w:w="1862" w:type="dxa"/>
            <w:tcBorders>
              <w:top w:val="nil"/>
              <w:left w:val="single" w:sz="4" w:space="0" w:color="000000"/>
              <w:bottom w:val="single" w:sz="4" w:space="0" w:color="000000"/>
              <w:right w:val="single" w:sz="4" w:space="0" w:color="000000"/>
            </w:tcBorders>
          </w:tcPr>
          <w:p w:rsidR="00A57ECF" w:rsidRDefault="00222CE8">
            <w:pPr>
              <w:widowControl/>
              <w:spacing w:line="500" w:lineRule="exact"/>
              <w:jc w:val="center"/>
              <w:textAlignment w:val="top"/>
              <w:rPr>
                <w:rFonts w:ascii="Times New Roman" w:hAnsi="Times New Roman" w:cs="Times New Roman"/>
                <w:color w:val="000000"/>
                <w:sz w:val="18"/>
                <w:szCs w:val="18"/>
              </w:rPr>
            </w:pPr>
            <w:r>
              <w:rPr>
                <w:rStyle w:val="font51"/>
                <w:rFonts w:hint="default"/>
                <w:lang w:bidi="ar"/>
              </w:rPr>
              <w:t>——</w:t>
            </w:r>
          </w:p>
        </w:tc>
        <w:tc>
          <w:tcPr>
            <w:tcW w:w="2256" w:type="dxa"/>
            <w:tcBorders>
              <w:top w:val="nil"/>
              <w:left w:val="single" w:sz="4" w:space="0" w:color="000000"/>
              <w:bottom w:val="single" w:sz="4" w:space="0" w:color="000000"/>
              <w:right w:val="single" w:sz="4" w:space="0" w:color="000000"/>
            </w:tcBorders>
            <w:vAlign w:val="center"/>
          </w:tcPr>
          <w:p w:rsidR="00A57ECF" w:rsidRDefault="00A57ECF">
            <w:pPr>
              <w:spacing w:line="500" w:lineRule="exact"/>
              <w:jc w:val="left"/>
              <w:rPr>
                <w:rFonts w:ascii="Times New Roman" w:hAnsi="Times New Roman" w:cs="Times New Roman"/>
                <w:color w:val="000000"/>
                <w:sz w:val="20"/>
                <w:szCs w:val="20"/>
              </w:rPr>
            </w:pPr>
          </w:p>
        </w:tc>
      </w:tr>
      <w:tr w:rsidR="00A57ECF">
        <w:trPr>
          <w:trHeight w:val="90"/>
          <w:jc w:val="center"/>
        </w:trPr>
        <w:tc>
          <w:tcPr>
            <w:tcW w:w="5279" w:type="dxa"/>
            <w:gridSpan w:val="3"/>
            <w:tcBorders>
              <w:top w:val="nil"/>
              <w:left w:val="single" w:sz="4" w:space="0" w:color="000000"/>
              <w:bottom w:val="single" w:sz="4" w:space="0" w:color="000000"/>
              <w:right w:val="single" w:sz="4" w:space="0" w:color="auto"/>
            </w:tcBorders>
            <w:vAlign w:val="center"/>
          </w:tcPr>
          <w:p w:rsidR="00A57ECF" w:rsidRDefault="00222CE8">
            <w:pPr>
              <w:widowControl/>
              <w:spacing w:line="360" w:lineRule="exact"/>
              <w:jc w:val="center"/>
              <w:textAlignment w:val="center"/>
              <w:rPr>
                <w:rStyle w:val="font51"/>
                <w:rFonts w:ascii="黑体" w:eastAsia="黑体" w:hAnsi="黑体" w:cs="黑体" w:hint="default"/>
                <w:sz w:val="28"/>
                <w:szCs w:val="28"/>
                <w:lang w:bidi="ar"/>
              </w:rPr>
            </w:pPr>
            <w:r>
              <w:rPr>
                <w:rStyle w:val="font51"/>
                <w:rFonts w:ascii="黑体" w:eastAsia="黑体" w:hAnsi="黑体" w:cs="黑体" w:hint="default"/>
                <w:sz w:val="28"/>
                <w:szCs w:val="28"/>
                <w:lang w:bidi="ar"/>
              </w:rPr>
              <w:t>初审意见</w:t>
            </w:r>
          </w:p>
        </w:tc>
        <w:tc>
          <w:tcPr>
            <w:tcW w:w="4551" w:type="dxa"/>
            <w:gridSpan w:val="4"/>
            <w:tcBorders>
              <w:top w:val="nil"/>
              <w:left w:val="single" w:sz="4" w:space="0" w:color="auto"/>
              <w:bottom w:val="single" w:sz="4" w:space="0" w:color="auto"/>
              <w:right w:val="single" w:sz="4" w:space="0" w:color="000000"/>
            </w:tcBorders>
            <w:vAlign w:val="center"/>
          </w:tcPr>
          <w:p w:rsidR="00A57ECF" w:rsidRDefault="00222CE8">
            <w:pPr>
              <w:widowControl/>
              <w:spacing w:line="360" w:lineRule="exact"/>
              <w:jc w:val="center"/>
              <w:textAlignment w:val="center"/>
              <w:rPr>
                <w:rStyle w:val="font51"/>
                <w:rFonts w:ascii="黑体" w:eastAsia="黑体" w:hAnsi="黑体" w:cs="黑体" w:hint="default"/>
                <w:sz w:val="28"/>
                <w:szCs w:val="28"/>
                <w:lang w:bidi="ar"/>
              </w:rPr>
            </w:pPr>
            <w:r>
              <w:rPr>
                <w:rStyle w:val="font51"/>
                <w:rFonts w:ascii="黑体" w:eastAsia="黑体" w:hAnsi="黑体" w:cs="黑体" w:hint="default"/>
                <w:sz w:val="28"/>
                <w:szCs w:val="28"/>
                <w:lang w:bidi="ar"/>
              </w:rPr>
              <w:t>复核意见</w:t>
            </w:r>
          </w:p>
        </w:tc>
        <w:tc>
          <w:tcPr>
            <w:tcW w:w="5092" w:type="dxa"/>
            <w:gridSpan w:val="3"/>
            <w:tcBorders>
              <w:top w:val="nil"/>
              <w:left w:val="single" w:sz="4" w:space="0" w:color="000000"/>
              <w:bottom w:val="single" w:sz="4" w:space="0" w:color="auto"/>
              <w:right w:val="single" w:sz="4" w:space="0" w:color="000000"/>
            </w:tcBorders>
            <w:vAlign w:val="center"/>
          </w:tcPr>
          <w:p w:rsidR="00A57ECF" w:rsidRDefault="00222CE8">
            <w:pPr>
              <w:spacing w:line="360" w:lineRule="exact"/>
              <w:jc w:val="center"/>
              <w:rPr>
                <w:rFonts w:ascii="黑体" w:eastAsia="黑体" w:hAnsi="黑体"/>
                <w:color w:val="000000"/>
                <w:sz w:val="28"/>
                <w:szCs w:val="28"/>
              </w:rPr>
            </w:pPr>
            <w:r>
              <w:rPr>
                <w:rFonts w:ascii="黑体" w:eastAsia="黑体" w:hAnsi="黑体" w:hint="eastAsia"/>
                <w:color w:val="000000"/>
                <w:sz w:val="28"/>
                <w:szCs w:val="28"/>
              </w:rPr>
              <w:t>审批意见</w:t>
            </w:r>
          </w:p>
        </w:tc>
      </w:tr>
      <w:tr w:rsidR="00A57ECF">
        <w:trPr>
          <w:trHeight w:val="4722"/>
          <w:jc w:val="center"/>
        </w:trPr>
        <w:tc>
          <w:tcPr>
            <w:tcW w:w="5279" w:type="dxa"/>
            <w:gridSpan w:val="3"/>
            <w:tcBorders>
              <w:top w:val="single" w:sz="4" w:space="0" w:color="000000"/>
              <w:left w:val="single" w:sz="4" w:space="0" w:color="000000"/>
              <w:bottom w:val="single" w:sz="4" w:space="0" w:color="000000"/>
              <w:right w:val="single" w:sz="4" w:space="0" w:color="auto"/>
            </w:tcBorders>
          </w:tcPr>
          <w:p w:rsidR="00A57ECF" w:rsidRDefault="00222CE8">
            <w:pPr>
              <w:widowControl/>
              <w:spacing w:line="4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申请单位意见：</w:t>
            </w:r>
          </w:p>
          <w:p w:rsidR="00A57ECF" w:rsidRDefault="00A57ECF">
            <w:pPr>
              <w:pStyle w:val="NormalIndent1"/>
              <w:spacing w:line="400" w:lineRule="exact"/>
            </w:pPr>
          </w:p>
          <w:p w:rsidR="00A57ECF" w:rsidRDefault="00A57ECF"/>
          <w:p w:rsidR="00A57ECF" w:rsidRDefault="00A57ECF">
            <w:pPr>
              <w:pStyle w:val="NormalIndent1"/>
            </w:pPr>
          </w:p>
          <w:p w:rsidR="00A57ECF" w:rsidRDefault="00A57ECF"/>
          <w:p w:rsidR="00A57ECF" w:rsidRDefault="00222CE8">
            <w:pPr>
              <w:widowControl/>
              <w:spacing w:line="4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单位负责人：</w:t>
            </w:r>
          </w:p>
          <w:p w:rsidR="00A57ECF" w:rsidRDefault="00A57ECF">
            <w:pPr>
              <w:pStyle w:val="NormalIndent1"/>
              <w:rPr>
                <w:rFonts w:ascii="黑体" w:eastAsia="黑体" w:hAnsi="宋体" w:cs="黑体"/>
                <w:color w:val="000000"/>
                <w:kern w:val="0"/>
                <w:sz w:val="18"/>
                <w:szCs w:val="18"/>
                <w:lang w:bidi="ar"/>
              </w:rPr>
            </w:pPr>
          </w:p>
          <w:p w:rsidR="00A57ECF" w:rsidRDefault="00A57ECF">
            <w:pPr>
              <w:pStyle w:val="NormalIndent1"/>
            </w:pPr>
          </w:p>
          <w:p w:rsidR="00A57ECF" w:rsidRDefault="00A57ECF"/>
          <w:p w:rsidR="00A57ECF" w:rsidRDefault="00222CE8">
            <w:pPr>
              <w:widowControl/>
              <w:spacing w:line="400" w:lineRule="exact"/>
              <w:ind w:firstLineChars="1900" w:firstLine="3420"/>
              <w:jc w:val="right"/>
              <w:textAlignment w:val="bottom"/>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（单位公章）</w:t>
            </w:r>
          </w:p>
          <w:p w:rsidR="00A57ECF" w:rsidRDefault="00222CE8">
            <w:pPr>
              <w:widowControl/>
              <w:spacing w:line="400" w:lineRule="exact"/>
              <w:ind w:firstLineChars="2000" w:firstLine="3600"/>
              <w:jc w:val="right"/>
              <w:textAlignment w:val="top"/>
              <w:rPr>
                <w:rFonts w:ascii="黑体" w:eastAsia="黑体" w:hAnsi="宋体"/>
                <w:color w:val="000000"/>
                <w:sz w:val="18"/>
                <w:szCs w:val="18"/>
              </w:rPr>
            </w:pPr>
            <w:r>
              <w:rPr>
                <w:rFonts w:ascii="黑体" w:eastAsia="黑体" w:hAnsi="宋体" w:hint="eastAsia"/>
                <w:color w:val="000000"/>
                <w:kern w:val="0"/>
                <w:sz w:val="18"/>
                <w:szCs w:val="18"/>
                <w:lang w:bidi="ar"/>
              </w:rPr>
              <w:t>年</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月</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日</w:t>
            </w:r>
          </w:p>
        </w:tc>
        <w:tc>
          <w:tcPr>
            <w:tcW w:w="4551" w:type="dxa"/>
            <w:gridSpan w:val="4"/>
            <w:tcBorders>
              <w:top w:val="single" w:sz="4" w:space="0" w:color="auto"/>
              <w:left w:val="single" w:sz="4" w:space="0" w:color="auto"/>
              <w:bottom w:val="single" w:sz="4" w:space="0" w:color="auto"/>
              <w:right w:val="single" w:sz="4" w:space="0" w:color="000000"/>
            </w:tcBorders>
          </w:tcPr>
          <w:p w:rsidR="00A57ECF" w:rsidRDefault="00222CE8">
            <w:pPr>
              <w:widowControl/>
              <w:spacing w:line="4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国资中心意见：</w:t>
            </w:r>
          </w:p>
          <w:p w:rsidR="00A57ECF" w:rsidRDefault="00A57ECF">
            <w:pPr>
              <w:pStyle w:val="NormalIndent1"/>
            </w:pPr>
          </w:p>
          <w:p w:rsidR="00A57ECF" w:rsidRDefault="00A57ECF">
            <w:pPr>
              <w:widowControl/>
              <w:spacing w:line="400" w:lineRule="exact"/>
              <w:jc w:val="left"/>
              <w:textAlignment w:val="top"/>
              <w:rPr>
                <w:rFonts w:ascii="黑体" w:eastAsia="黑体" w:hAnsi="宋体"/>
                <w:color w:val="000000"/>
                <w:kern w:val="0"/>
                <w:sz w:val="18"/>
                <w:szCs w:val="18"/>
                <w:lang w:bidi="ar"/>
              </w:rPr>
            </w:pPr>
          </w:p>
          <w:p w:rsidR="00A57ECF" w:rsidRDefault="00A57ECF">
            <w:pPr>
              <w:pStyle w:val="NormalIndent1"/>
              <w:rPr>
                <w:rFonts w:ascii="黑体" w:eastAsia="黑体" w:hAnsi="宋体" w:cs="黑体"/>
                <w:color w:val="000000"/>
                <w:kern w:val="0"/>
                <w:sz w:val="18"/>
                <w:szCs w:val="18"/>
                <w:lang w:bidi="ar"/>
              </w:rPr>
            </w:pPr>
          </w:p>
          <w:p w:rsidR="00A57ECF" w:rsidRDefault="00A57ECF"/>
          <w:p w:rsidR="00A57ECF" w:rsidRDefault="00222CE8">
            <w:pPr>
              <w:widowControl/>
              <w:spacing w:line="4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国资中心负责人：</w:t>
            </w:r>
          </w:p>
          <w:p w:rsidR="00A57ECF" w:rsidRDefault="00A57ECF">
            <w:pPr>
              <w:pStyle w:val="NormalIndent1"/>
            </w:pPr>
          </w:p>
          <w:p w:rsidR="00A57ECF" w:rsidRDefault="00A57ECF">
            <w:pPr>
              <w:widowControl/>
              <w:spacing w:line="400" w:lineRule="exact"/>
              <w:ind w:firstLineChars="1500" w:firstLine="2700"/>
              <w:textAlignment w:val="bottom"/>
              <w:rPr>
                <w:rFonts w:ascii="黑体" w:eastAsia="黑体" w:hAnsi="宋体"/>
                <w:color w:val="000000"/>
                <w:kern w:val="0"/>
                <w:sz w:val="18"/>
                <w:szCs w:val="18"/>
                <w:lang w:bidi="ar"/>
              </w:rPr>
            </w:pPr>
          </w:p>
          <w:p w:rsidR="00A57ECF" w:rsidRDefault="00A57ECF">
            <w:pPr>
              <w:widowControl/>
              <w:spacing w:line="400" w:lineRule="exact"/>
              <w:ind w:firstLineChars="1500" w:firstLine="2700"/>
              <w:textAlignment w:val="bottom"/>
              <w:rPr>
                <w:rFonts w:ascii="黑体" w:eastAsia="黑体" w:hAnsi="宋体"/>
                <w:color w:val="000000"/>
                <w:kern w:val="0"/>
                <w:sz w:val="18"/>
                <w:szCs w:val="18"/>
                <w:lang w:bidi="ar"/>
              </w:rPr>
            </w:pPr>
          </w:p>
          <w:p w:rsidR="00A57ECF" w:rsidRDefault="00222CE8">
            <w:pPr>
              <w:widowControl/>
              <w:spacing w:line="400" w:lineRule="exact"/>
              <w:ind w:firstLineChars="1500" w:firstLine="2700"/>
              <w:textAlignment w:val="bottom"/>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（单位公章）</w:t>
            </w:r>
          </w:p>
          <w:p w:rsidR="00A57ECF" w:rsidRDefault="00222CE8">
            <w:pPr>
              <w:widowControl/>
              <w:spacing w:line="400" w:lineRule="exact"/>
              <w:ind w:firstLineChars="1600" w:firstLine="2880"/>
              <w:textAlignment w:val="bottom"/>
              <w:rPr>
                <w:rFonts w:ascii="黑体" w:eastAsia="黑体" w:hAnsi="宋体"/>
                <w:color w:val="000000"/>
                <w:sz w:val="18"/>
                <w:szCs w:val="18"/>
              </w:rPr>
            </w:pPr>
            <w:r>
              <w:rPr>
                <w:rFonts w:ascii="黑体" w:eastAsia="黑体" w:hAnsi="宋体" w:hint="eastAsia"/>
                <w:color w:val="000000"/>
                <w:kern w:val="0"/>
                <w:sz w:val="18"/>
                <w:szCs w:val="18"/>
                <w:lang w:bidi="ar"/>
              </w:rPr>
              <w:t>年</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月</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日</w:t>
            </w:r>
          </w:p>
        </w:tc>
        <w:tc>
          <w:tcPr>
            <w:tcW w:w="5092" w:type="dxa"/>
            <w:gridSpan w:val="3"/>
            <w:tcBorders>
              <w:top w:val="single" w:sz="4" w:space="0" w:color="auto"/>
              <w:left w:val="single" w:sz="4" w:space="0" w:color="000000"/>
              <w:bottom w:val="single" w:sz="4" w:space="0" w:color="auto"/>
              <w:right w:val="single" w:sz="4" w:space="0" w:color="auto"/>
            </w:tcBorders>
            <w:vAlign w:val="center"/>
          </w:tcPr>
          <w:p w:rsidR="00A57ECF" w:rsidRDefault="00222CE8">
            <w:pPr>
              <w:widowControl/>
              <w:spacing w:line="4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自治区机关事务管理局审批意见：</w:t>
            </w:r>
          </w:p>
          <w:p w:rsidR="00A57ECF" w:rsidRDefault="00A57ECF">
            <w:pPr>
              <w:widowControl/>
              <w:spacing w:line="400" w:lineRule="exact"/>
              <w:jc w:val="left"/>
              <w:textAlignment w:val="top"/>
              <w:rPr>
                <w:rFonts w:ascii="黑体" w:eastAsia="黑体" w:hAnsi="宋体"/>
                <w:color w:val="000000"/>
                <w:kern w:val="0"/>
                <w:sz w:val="18"/>
                <w:szCs w:val="18"/>
                <w:lang w:bidi="ar"/>
              </w:rPr>
            </w:pPr>
          </w:p>
          <w:p w:rsidR="00A57ECF" w:rsidRDefault="00A57ECF">
            <w:pPr>
              <w:pStyle w:val="NormalIndent1"/>
              <w:rPr>
                <w:rFonts w:ascii="黑体" w:eastAsia="黑体" w:hAnsi="宋体" w:cs="黑体"/>
                <w:color w:val="000000"/>
                <w:kern w:val="0"/>
                <w:sz w:val="18"/>
                <w:szCs w:val="18"/>
                <w:lang w:bidi="ar"/>
              </w:rPr>
            </w:pPr>
          </w:p>
          <w:p w:rsidR="00A57ECF" w:rsidRDefault="00A57ECF">
            <w:pPr>
              <w:rPr>
                <w:rFonts w:ascii="黑体" w:eastAsia="黑体" w:hAnsi="宋体"/>
                <w:color w:val="000000"/>
                <w:kern w:val="0"/>
                <w:sz w:val="18"/>
                <w:szCs w:val="18"/>
                <w:lang w:bidi="ar"/>
              </w:rPr>
            </w:pPr>
          </w:p>
          <w:p w:rsidR="00A57ECF" w:rsidRDefault="00222CE8">
            <w:pPr>
              <w:widowControl/>
              <w:spacing w:line="4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经办人：</w:t>
            </w:r>
          </w:p>
          <w:p w:rsidR="00A57ECF" w:rsidRDefault="00A57ECF">
            <w:pPr>
              <w:pStyle w:val="NormalIndent1"/>
              <w:rPr>
                <w:rFonts w:ascii="黑体" w:eastAsia="黑体" w:hAnsi="宋体" w:cs="黑体"/>
                <w:color w:val="000000"/>
                <w:kern w:val="0"/>
                <w:sz w:val="18"/>
                <w:szCs w:val="18"/>
                <w:lang w:bidi="ar"/>
              </w:rPr>
            </w:pPr>
          </w:p>
          <w:p w:rsidR="00A57ECF" w:rsidRDefault="00A57ECF"/>
          <w:p w:rsidR="00A57ECF" w:rsidRDefault="00222CE8">
            <w:pPr>
              <w:widowControl/>
              <w:spacing w:line="4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审批人：</w:t>
            </w:r>
          </w:p>
          <w:p w:rsidR="00A57ECF" w:rsidRDefault="00A57ECF">
            <w:pPr>
              <w:widowControl/>
              <w:spacing w:line="400" w:lineRule="exact"/>
              <w:ind w:firstLineChars="1700" w:firstLine="3060"/>
              <w:textAlignment w:val="bottom"/>
              <w:rPr>
                <w:rFonts w:ascii="黑体" w:eastAsia="黑体" w:hAnsi="宋体"/>
                <w:color w:val="000000"/>
                <w:kern w:val="0"/>
                <w:sz w:val="18"/>
                <w:szCs w:val="18"/>
                <w:lang w:bidi="ar"/>
              </w:rPr>
            </w:pPr>
          </w:p>
          <w:p w:rsidR="00A57ECF" w:rsidRDefault="00222CE8">
            <w:pPr>
              <w:widowControl/>
              <w:spacing w:line="400" w:lineRule="exact"/>
              <w:ind w:firstLineChars="1700" w:firstLine="3060"/>
              <w:textAlignment w:val="bottom"/>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（单位公章）</w:t>
            </w:r>
          </w:p>
          <w:p w:rsidR="00A57ECF" w:rsidRDefault="00222CE8">
            <w:pPr>
              <w:widowControl/>
              <w:spacing w:line="400" w:lineRule="exact"/>
              <w:ind w:firstLineChars="1800" w:firstLine="3240"/>
              <w:jc w:val="left"/>
              <w:textAlignment w:val="top"/>
              <w:rPr>
                <w:rFonts w:ascii="黑体" w:eastAsia="黑体" w:hAnsi="宋体"/>
                <w:color w:val="000000"/>
                <w:sz w:val="18"/>
                <w:szCs w:val="18"/>
              </w:rPr>
            </w:pPr>
            <w:r>
              <w:rPr>
                <w:rFonts w:ascii="黑体" w:eastAsia="黑体" w:hAnsi="宋体" w:hint="eastAsia"/>
                <w:color w:val="000000"/>
                <w:kern w:val="0"/>
                <w:sz w:val="18"/>
                <w:szCs w:val="18"/>
                <w:lang w:bidi="ar"/>
              </w:rPr>
              <w:t>年</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月</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日</w:t>
            </w:r>
          </w:p>
        </w:tc>
      </w:tr>
      <w:tr w:rsidR="00A57ECF">
        <w:trPr>
          <w:trHeight w:val="525"/>
          <w:jc w:val="center"/>
        </w:trPr>
        <w:tc>
          <w:tcPr>
            <w:tcW w:w="14922" w:type="dxa"/>
            <w:gridSpan w:val="10"/>
            <w:tcBorders>
              <w:top w:val="nil"/>
              <w:left w:val="nil"/>
              <w:bottom w:val="nil"/>
              <w:right w:val="nil"/>
            </w:tcBorders>
          </w:tcPr>
          <w:p w:rsidR="00A57ECF" w:rsidRDefault="00222CE8">
            <w:pPr>
              <w:widowControl/>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备注：</w:t>
            </w:r>
            <w:r>
              <w:rPr>
                <w:rFonts w:ascii="黑体" w:eastAsia="黑体" w:hAnsi="宋体" w:hint="eastAsia"/>
                <w:color w:val="000000"/>
                <w:kern w:val="0"/>
                <w:sz w:val="18"/>
                <w:szCs w:val="18"/>
                <w:lang w:bidi="ar"/>
              </w:rPr>
              <w:t>1</w:t>
            </w:r>
            <w:r>
              <w:rPr>
                <w:rFonts w:ascii="黑体" w:eastAsia="黑体" w:hAnsi="宋体" w:hint="eastAsia"/>
                <w:color w:val="000000"/>
                <w:kern w:val="0"/>
                <w:sz w:val="18"/>
                <w:szCs w:val="18"/>
                <w:lang w:bidi="ar"/>
              </w:rPr>
              <w:t>、本表一式三联，移交单位、国资中心、自治区机关事务管理局各留存一联。</w:t>
            </w:r>
          </w:p>
          <w:p w:rsidR="00A57ECF" w:rsidRDefault="00222CE8">
            <w:pPr>
              <w:widowControl/>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 xml:space="preserve">      2</w:t>
            </w:r>
            <w:r>
              <w:rPr>
                <w:rFonts w:ascii="黑体" w:eastAsia="黑体" w:hAnsi="宋体" w:hint="eastAsia"/>
                <w:color w:val="000000"/>
                <w:kern w:val="0"/>
                <w:sz w:val="18"/>
                <w:szCs w:val="18"/>
                <w:lang w:bidi="ar"/>
              </w:rPr>
              <w:t>、规格型号：资产的具体品牌、规格及型号等；</w:t>
            </w:r>
          </w:p>
          <w:p w:rsidR="00A57ECF" w:rsidRDefault="00222CE8">
            <w:pPr>
              <w:widowControl/>
              <w:jc w:val="left"/>
              <w:textAlignment w:val="top"/>
              <w:rPr>
                <w:rFonts w:ascii="黑体" w:eastAsia="黑体" w:hAnsi="宋体"/>
                <w:color w:val="000000"/>
                <w:sz w:val="18"/>
                <w:szCs w:val="18"/>
              </w:rPr>
            </w:pPr>
            <w:r>
              <w:rPr>
                <w:rFonts w:ascii="黑体" w:eastAsia="黑体" w:hAnsi="宋体" w:hint="eastAsia"/>
                <w:color w:val="000000"/>
                <w:kern w:val="0"/>
                <w:sz w:val="18"/>
                <w:szCs w:val="18"/>
                <w:lang w:bidi="ar"/>
              </w:rPr>
              <w:t xml:space="preserve">      3</w:t>
            </w:r>
            <w:r>
              <w:rPr>
                <w:rFonts w:ascii="黑体" w:eastAsia="黑体" w:hAnsi="宋体" w:hint="eastAsia"/>
                <w:color w:val="000000"/>
                <w:kern w:val="0"/>
                <w:sz w:val="18"/>
                <w:szCs w:val="18"/>
                <w:lang w:bidi="ar"/>
              </w:rPr>
              <w:t>、计量单位：台、辆、套、件、平方米等。</w:t>
            </w:r>
            <w:r>
              <w:rPr>
                <w:rFonts w:ascii="黑体" w:eastAsia="黑体" w:hAnsi="宋体" w:hint="eastAsia"/>
                <w:color w:val="000000"/>
                <w:kern w:val="0"/>
                <w:sz w:val="18"/>
                <w:szCs w:val="18"/>
                <w:lang w:bidi="ar"/>
              </w:rPr>
              <w:t xml:space="preserve">  </w:t>
            </w:r>
          </w:p>
        </w:tc>
      </w:tr>
    </w:tbl>
    <w:p w:rsidR="00A57ECF" w:rsidRDefault="00A57ECF">
      <w:pPr>
        <w:pStyle w:val="NormalIndent1"/>
        <w:spacing w:line="500" w:lineRule="exact"/>
        <w:sectPr w:rsidR="00A57ECF">
          <w:footerReference w:type="default" r:id="rId9"/>
          <w:type w:val="continuous"/>
          <w:pgSz w:w="16838" w:h="11906" w:orient="landscape"/>
          <w:pgMar w:top="720" w:right="720" w:bottom="720" w:left="720" w:header="851" w:footer="992" w:gutter="0"/>
          <w:cols w:space="720"/>
          <w:docGrid w:type="lines" w:linePitch="312"/>
        </w:sectPr>
      </w:pPr>
    </w:p>
    <w:tbl>
      <w:tblPr>
        <w:tblW w:w="14194" w:type="dxa"/>
        <w:jc w:val="center"/>
        <w:tblLayout w:type="fixed"/>
        <w:tblLook w:val="04A0" w:firstRow="1" w:lastRow="0" w:firstColumn="1" w:lastColumn="0" w:noHBand="0" w:noVBand="1"/>
      </w:tblPr>
      <w:tblGrid>
        <w:gridCol w:w="928"/>
        <w:gridCol w:w="1372"/>
        <w:gridCol w:w="1556"/>
        <w:gridCol w:w="1303"/>
        <w:gridCol w:w="1502"/>
        <w:gridCol w:w="1075"/>
        <w:gridCol w:w="1146"/>
        <w:gridCol w:w="1315"/>
        <w:gridCol w:w="2053"/>
        <w:gridCol w:w="1944"/>
      </w:tblGrid>
      <w:tr w:rsidR="00A57ECF">
        <w:trPr>
          <w:trHeight w:val="487"/>
          <w:jc w:val="center"/>
        </w:trPr>
        <w:tc>
          <w:tcPr>
            <w:tcW w:w="928" w:type="dxa"/>
            <w:tcBorders>
              <w:top w:val="nil"/>
              <w:left w:val="nil"/>
              <w:bottom w:val="nil"/>
              <w:right w:val="nil"/>
            </w:tcBorders>
            <w:noWrap/>
          </w:tcPr>
          <w:p w:rsidR="00A57ECF" w:rsidRDefault="00222CE8">
            <w:pPr>
              <w:widowControl/>
              <w:spacing w:line="500" w:lineRule="exact"/>
              <w:jc w:val="left"/>
              <w:textAlignment w:val="top"/>
              <w:rPr>
                <w:rFonts w:ascii="黑体" w:eastAsia="黑体" w:hAnsi="宋体"/>
                <w:color w:val="000000"/>
                <w:sz w:val="32"/>
                <w:szCs w:val="32"/>
              </w:rPr>
            </w:pPr>
            <w:r>
              <w:rPr>
                <w:rFonts w:ascii="黑体" w:eastAsia="黑体" w:hAnsi="宋体" w:hint="eastAsia"/>
                <w:color w:val="000000"/>
                <w:kern w:val="0"/>
                <w:sz w:val="24"/>
                <w:lang w:bidi="ar"/>
              </w:rPr>
              <w:lastRenderedPageBreak/>
              <w:t>附件</w:t>
            </w:r>
            <w:r>
              <w:rPr>
                <w:rFonts w:ascii="黑体" w:eastAsia="黑体" w:hAnsi="宋体" w:hint="eastAsia"/>
                <w:color w:val="000000"/>
                <w:kern w:val="0"/>
                <w:sz w:val="24"/>
                <w:lang w:bidi="ar"/>
              </w:rPr>
              <w:t>5</w:t>
            </w:r>
          </w:p>
        </w:tc>
        <w:tc>
          <w:tcPr>
            <w:tcW w:w="1372"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556"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303"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502"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075"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146"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315"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2053"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944"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r>
      <w:tr w:rsidR="00A57ECF">
        <w:trPr>
          <w:trHeight w:val="682"/>
          <w:jc w:val="center"/>
        </w:trPr>
        <w:tc>
          <w:tcPr>
            <w:tcW w:w="14194" w:type="dxa"/>
            <w:gridSpan w:val="10"/>
            <w:tcBorders>
              <w:top w:val="nil"/>
              <w:left w:val="nil"/>
              <w:bottom w:val="nil"/>
              <w:right w:val="nil"/>
            </w:tcBorders>
          </w:tcPr>
          <w:p w:rsidR="00A57ECF" w:rsidRDefault="00222CE8">
            <w:pPr>
              <w:widowControl/>
              <w:spacing w:line="700" w:lineRule="exact"/>
              <w:jc w:val="center"/>
              <w:textAlignment w:val="top"/>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44"/>
                <w:szCs w:val="44"/>
                <w:lang w:bidi="ar"/>
              </w:rPr>
              <w:t>自治区区直单位公物仓资产租（借）用审批表</w:t>
            </w:r>
          </w:p>
        </w:tc>
      </w:tr>
      <w:tr w:rsidR="00A57ECF">
        <w:trPr>
          <w:trHeight w:val="487"/>
          <w:jc w:val="center"/>
        </w:trPr>
        <w:tc>
          <w:tcPr>
            <w:tcW w:w="14194" w:type="dxa"/>
            <w:gridSpan w:val="10"/>
            <w:tcBorders>
              <w:top w:val="nil"/>
              <w:left w:val="nil"/>
              <w:bottom w:val="nil"/>
              <w:right w:val="nil"/>
            </w:tcBorders>
          </w:tcPr>
          <w:p w:rsidR="00A57ECF" w:rsidRDefault="00222CE8">
            <w:pPr>
              <w:widowControl/>
              <w:spacing w:line="500" w:lineRule="exact"/>
              <w:ind w:firstLineChars="200" w:firstLine="400"/>
              <w:jc w:val="right"/>
              <w:textAlignment w:val="top"/>
              <w:rPr>
                <w:rFonts w:ascii="黑体" w:eastAsia="黑体" w:hAnsi="宋体"/>
                <w:color w:val="000000"/>
                <w:sz w:val="20"/>
                <w:szCs w:val="20"/>
              </w:rPr>
            </w:pPr>
            <w:r>
              <w:rPr>
                <w:rFonts w:ascii="黑体" w:eastAsia="黑体" w:hAnsi="宋体" w:hint="eastAsia"/>
                <w:color w:val="000000"/>
                <w:kern w:val="0"/>
                <w:sz w:val="20"/>
                <w:szCs w:val="20"/>
                <w:lang w:bidi="ar"/>
              </w:rPr>
              <w:t>金额单位：元</w:t>
            </w:r>
          </w:p>
        </w:tc>
      </w:tr>
      <w:tr w:rsidR="00A57ECF">
        <w:trPr>
          <w:trHeight w:val="497"/>
          <w:jc w:val="center"/>
        </w:trPr>
        <w:tc>
          <w:tcPr>
            <w:tcW w:w="928"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序号</w:t>
            </w:r>
          </w:p>
        </w:tc>
        <w:tc>
          <w:tcPr>
            <w:tcW w:w="1372"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资产名称</w:t>
            </w:r>
          </w:p>
        </w:tc>
        <w:tc>
          <w:tcPr>
            <w:tcW w:w="1556"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规格型号</w:t>
            </w:r>
          </w:p>
        </w:tc>
        <w:tc>
          <w:tcPr>
            <w:tcW w:w="1303" w:type="dxa"/>
            <w:tcBorders>
              <w:top w:val="single" w:sz="4" w:space="0" w:color="000000"/>
              <w:left w:val="nil"/>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租（借）日期</w:t>
            </w:r>
          </w:p>
        </w:tc>
        <w:tc>
          <w:tcPr>
            <w:tcW w:w="1502"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计量单位</w:t>
            </w:r>
          </w:p>
        </w:tc>
        <w:tc>
          <w:tcPr>
            <w:tcW w:w="1075"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数量</w:t>
            </w:r>
          </w:p>
        </w:tc>
        <w:tc>
          <w:tcPr>
            <w:tcW w:w="1146"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单价</w:t>
            </w:r>
          </w:p>
        </w:tc>
        <w:tc>
          <w:tcPr>
            <w:tcW w:w="1315"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账面原值</w:t>
            </w:r>
          </w:p>
        </w:tc>
        <w:tc>
          <w:tcPr>
            <w:tcW w:w="2053"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公物仓资产编号</w:t>
            </w:r>
          </w:p>
        </w:tc>
        <w:tc>
          <w:tcPr>
            <w:tcW w:w="1944"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累计折旧</w:t>
            </w:r>
          </w:p>
        </w:tc>
      </w:tr>
      <w:tr w:rsidR="00A57ECF">
        <w:trPr>
          <w:trHeight w:val="497"/>
          <w:jc w:val="center"/>
        </w:trPr>
        <w:tc>
          <w:tcPr>
            <w:tcW w:w="928" w:type="dxa"/>
            <w:tcBorders>
              <w:top w:val="single" w:sz="4" w:space="0" w:color="000000"/>
              <w:left w:val="single" w:sz="4" w:space="0" w:color="000000"/>
              <w:bottom w:val="single" w:sz="4" w:space="0" w:color="000000"/>
              <w:right w:val="single" w:sz="4" w:space="0" w:color="000000"/>
            </w:tcBorders>
            <w:noWrap/>
            <w:vAlign w:val="center"/>
          </w:tcPr>
          <w:p w:rsidR="00A57ECF" w:rsidRDefault="00222CE8">
            <w:pPr>
              <w:widowControl/>
              <w:spacing w:line="500" w:lineRule="exact"/>
              <w:jc w:val="center"/>
              <w:textAlignment w:val="center"/>
              <w:rPr>
                <w:rFonts w:ascii="黑体" w:eastAsia="黑体" w:hAnsi="宋体"/>
                <w:color w:val="000000"/>
                <w:szCs w:val="21"/>
              </w:rPr>
            </w:pPr>
            <w:r>
              <w:rPr>
                <w:rFonts w:ascii="黑体" w:eastAsia="黑体" w:hAnsi="宋体" w:hint="eastAsia"/>
                <w:color w:val="000000"/>
                <w:kern w:val="0"/>
                <w:szCs w:val="21"/>
                <w:lang w:bidi="ar"/>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500" w:lineRule="exact"/>
              <w:jc w:val="left"/>
              <w:rPr>
                <w:rFonts w:ascii="黑体" w:eastAsia="黑体" w:hAnsi="宋体"/>
                <w:color w:val="000000"/>
                <w:szCs w:val="21"/>
              </w:rPr>
            </w:pPr>
          </w:p>
        </w:tc>
        <w:tc>
          <w:tcPr>
            <w:tcW w:w="1556" w:type="dxa"/>
            <w:tcBorders>
              <w:top w:val="single" w:sz="4" w:space="0" w:color="000000"/>
              <w:left w:val="single" w:sz="4" w:space="0" w:color="000000"/>
              <w:bottom w:val="single" w:sz="4" w:space="0" w:color="000000"/>
              <w:right w:val="single" w:sz="4" w:space="0" w:color="000000"/>
            </w:tcBorders>
            <w:noWrap/>
            <w:vAlign w:val="center"/>
          </w:tcPr>
          <w:p w:rsidR="00A57ECF" w:rsidRDefault="00A57ECF">
            <w:pPr>
              <w:spacing w:line="500" w:lineRule="exact"/>
              <w:jc w:val="left"/>
              <w:rPr>
                <w:rFonts w:ascii="黑体" w:eastAsia="黑体" w:hAnsi="宋体"/>
                <w:color w:val="000000"/>
                <w:szCs w:val="21"/>
              </w:rPr>
            </w:pPr>
          </w:p>
        </w:tc>
        <w:tc>
          <w:tcPr>
            <w:tcW w:w="1303" w:type="dxa"/>
            <w:tcBorders>
              <w:top w:val="single" w:sz="4" w:space="0" w:color="000000"/>
              <w:left w:val="nil"/>
              <w:bottom w:val="single" w:sz="4" w:space="0" w:color="000000"/>
              <w:right w:val="single" w:sz="4" w:space="0" w:color="000000"/>
            </w:tcBorders>
            <w:noWrap/>
            <w:vAlign w:val="center"/>
          </w:tcPr>
          <w:p w:rsidR="00A57ECF" w:rsidRDefault="00A57ECF">
            <w:pPr>
              <w:spacing w:line="500" w:lineRule="exact"/>
              <w:jc w:val="left"/>
              <w:rPr>
                <w:rFonts w:ascii="黑体" w:eastAsia="黑体" w:hAnsi="宋体"/>
                <w:color w:val="000000"/>
                <w:szCs w:val="21"/>
              </w:rPr>
            </w:pPr>
          </w:p>
        </w:tc>
        <w:tc>
          <w:tcPr>
            <w:tcW w:w="1502" w:type="dxa"/>
            <w:tcBorders>
              <w:top w:val="single" w:sz="4" w:space="0" w:color="000000"/>
              <w:left w:val="single" w:sz="4" w:space="0" w:color="000000"/>
              <w:bottom w:val="single" w:sz="4" w:space="0" w:color="000000"/>
              <w:right w:val="single" w:sz="4" w:space="0" w:color="000000"/>
            </w:tcBorders>
            <w:noWrap/>
            <w:vAlign w:val="center"/>
          </w:tcPr>
          <w:p w:rsidR="00A57ECF" w:rsidRDefault="00A57ECF">
            <w:pPr>
              <w:spacing w:line="500" w:lineRule="exact"/>
              <w:jc w:val="center"/>
              <w:rPr>
                <w:rFonts w:ascii="黑体" w:eastAsia="黑体" w:hAnsi="宋体"/>
                <w:color w:val="000000"/>
                <w:szCs w:val="21"/>
              </w:rPr>
            </w:pPr>
          </w:p>
        </w:tc>
        <w:tc>
          <w:tcPr>
            <w:tcW w:w="1075" w:type="dxa"/>
            <w:tcBorders>
              <w:top w:val="single" w:sz="4" w:space="0" w:color="000000"/>
              <w:left w:val="single" w:sz="4" w:space="0" w:color="000000"/>
              <w:bottom w:val="nil"/>
              <w:right w:val="single" w:sz="4" w:space="0" w:color="000000"/>
            </w:tcBorders>
            <w:noWrap/>
            <w:vAlign w:val="center"/>
          </w:tcPr>
          <w:p w:rsidR="00A57ECF" w:rsidRDefault="00A57ECF">
            <w:pPr>
              <w:spacing w:line="500" w:lineRule="exact"/>
              <w:jc w:val="right"/>
              <w:rPr>
                <w:rFonts w:ascii="黑体" w:eastAsia="黑体" w:hAnsi="宋体"/>
                <w:color w:val="000000"/>
                <w:sz w:val="18"/>
                <w:szCs w:val="18"/>
              </w:rPr>
            </w:pPr>
          </w:p>
        </w:tc>
        <w:tc>
          <w:tcPr>
            <w:tcW w:w="1146" w:type="dxa"/>
            <w:tcBorders>
              <w:top w:val="single" w:sz="4" w:space="0" w:color="000000"/>
              <w:left w:val="single" w:sz="4" w:space="0" w:color="000000"/>
              <w:bottom w:val="single" w:sz="4" w:space="0" w:color="000000"/>
              <w:right w:val="single" w:sz="4" w:space="0" w:color="000000"/>
            </w:tcBorders>
            <w:noWrap/>
            <w:vAlign w:val="center"/>
          </w:tcPr>
          <w:p w:rsidR="00A57ECF" w:rsidRDefault="00A57ECF">
            <w:pPr>
              <w:spacing w:line="500" w:lineRule="exact"/>
              <w:jc w:val="left"/>
              <w:rPr>
                <w:rFonts w:ascii="黑体" w:eastAsia="黑体" w:hAnsi="宋体"/>
                <w:color w:val="000000"/>
                <w:szCs w:val="21"/>
              </w:rPr>
            </w:pPr>
          </w:p>
        </w:tc>
        <w:tc>
          <w:tcPr>
            <w:tcW w:w="1315" w:type="dxa"/>
            <w:tcBorders>
              <w:top w:val="single" w:sz="4" w:space="0" w:color="000000"/>
              <w:left w:val="single" w:sz="4" w:space="0" w:color="000000"/>
              <w:bottom w:val="single" w:sz="4" w:space="0" w:color="000000"/>
              <w:right w:val="single" w:sz="4" w:space="0" w:color="000000"/>
            </w:tcBorders>
            <w:noWrap/>
            <w:vAlign w:val="center"/>
          </w:tcPr>
          <w:p w:rsidR="00A57ECF" w:rsidRDefault="00A57ECF">
            <w:pPr>
              <w:spacing w:line="500" w:lineRule="exact"/>
              <w:jc w:val="right"/>
              <w:rPr>
                <w:rFonts w:ascii="黑体" w:eastAsia="黑体" w:hAnsi="宋体"/>
                <w:color w:val="000000"/>
                <w:szCs w:val="21"/>
              </w:rPr>
            </w:pPr>
          </w:p>
        </w:tc>
        <w:tc>
          <w:tcPr>
            <w:tcW w:w="2053" w:type="dxa"/>
            <w:tcBorders>
              <w:top w:val="single" w:sz="4" w:space="0" w:color="000000"/>
              <w:left w:val="single" w:sz="4" w:space="0" w:color="000000"/>
              <w:bottom w:val="single" w:sz="4" w:space="0" w:color="000000"/>
              <w:right w:val="single" w:sz="4" w:space="0" w:color="000000"/>
            </w:tcBorders>
            <w:noWrap/>
            <w:vAlign w:val="center"/>
          </w:tcPr>
          <w:p w:rsidR="00A57ECF" w:rsidRDefault="00A57ECF">
            <w:pPr>
              <w:spacing w:line="500" w:lineRule="exact"/>
              <w:jc w:val="left"/>
              <w:rPr>
                <w:rFonts w:ascii="黑体" w:eastAsia="黑体" w:hAnsi="宋体"/>
                <w:color w:val="000000"/>
                <w:szCs w:val="21"/>
              </w:rPr>
            </w:pPr>
          </w:p>
        </w:tc>
        <w:tc>
          <w:tcPr>
            <w:tcW w:w="1944" w:type="dxa"/>
            <w:tcBorders>
              <w:top w:val="single" w:sz="4" w:space="0" w:color="000000"/>
              <w:left w:val="single" w:sz="4" w:space="0" w:color="000000"/>
              <w:bottom w:val="single" w:sz="4" w:space="0" w:color="000000"/>
              <w:right w:val="single" w:sz="4" w:space="0" w:color="000000"/>
            </w:tcBorders>
            <w:noWrap/>
            <w:vAlign w:val="center"/>
          </w:tcPr>
          <w:p w:rsidR="00A57ECF" w:rsidRDefault="00A57ECF">
            <w:pPr>
              <w:spacing w:line="500" w:lineRule="exact"/>
              <w:jc w:val="right"/>
              <w:rPr>
                <w:rFonts w:ascii="黑体" w:eastAsia="黑体" w:hAnsi="宋体"/>
                <w:color w:val="000000"/>
                <w:szCs w:val="21"/>
              </w:rPr>
            </w:pPr>
          </w:p>
        </w:tc>
      </w:tr>
      <w:tr w:rsidR="00A57ECF">
        <w:trPr>
          <w:trHeight w:val="497"/>
          <w:jc w:val="center"/>
        </w:trPr>
        <w:tc>
          <w:tcPr>
            <w:tcW w:w="6661" w:type="dxa"/>
            <w:gridSpan w:val="5"/>
            <w:tcBorders>
              <w:top w:val="single" w:sz="4" w:space="0" w:color="000000"/>
              <w:left w:val="single" w:sz="4" w:space="0" w:color="000000"/>
              <w:bottom w:val="single" w:sz="4" w:space="0" w:color="000000"/>
              <w:right w:val="nil"/>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合</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计</w:t>
            </w:r>
          </w:p>
        </w:tc>
        <w:tc>
          <w:tcPr>
            <w:tcW w:w="1075"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500" w:lineRule="exact"/>
              <w:rPr>
                <w:rFonts w:ascii="黑体" w:eastAsia="黑体" w:hAnsi="宋体"/>
                <w:color w:val="000000"/>
                <w:sz w:val="18"/>
                <w:szCs w:val="18"/>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w:t>
            </w:r>
          </w:p>
        </w:tc>
        <w:tc>
          <w:tcPr>
            <w:tcW w:w="1315" w:type="dxa"/>
            <w:tcBorders>
              <w:top w:val="single" w:sz="4" w:space="0" w:color="000000"/>
              <w:left w:val="single" w:sz="4" w:space="0" w:color="000000"/>
              <w:bottom w:val="single" w:sz="4" w:space="0" w:color="000000"/>
              <w:right w:val="single" w:sz="4" w:space="0" w:color="000000"/>
            </w:tcBorders>
            <w:noWrap/>
            <w:vAlign w:val="center"/>
          </w:tcPr>
          <w:p w:rsidR="00A57ECF" w:rsidRDefault="00A57ECF">
            <w:pPr>
              <w:spacing w:line="500" w:lineRule="exact"/>
              <w:jc w:val="right"/>
              <w:rPr>
                <w:rFonts w:ascii="黑体" w:eastAsia="黑体" w:hAnsi="宋体"/>
                <w:color w:val="000000"/>
                <w:szCs w:val="21"/>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w:t>
            </w:r>
          </w:p>
        </w:tc>
        <w:tc>
          <w:tcPr>
            <w:tcW w:w="1944" w:type="dxa"/>
            <w:tcBorders>
              <w:top w:val="single" w:sz="4" w:space="0" w:color="000000"/>
              <w:left w:val="single" w:sz="4" w:space="0" w:color="000000"/>
              <w:bottom w:val="single" w:sz="4" w:space="0" w:color="000000"/>
              <w:right w:val="single" w:sz="4" w:space="0" w:color="000000"/>
            </w:tcBorders>
            <w:noWrap/>
            <w:vAlign w:val="center"/>
          </w:tcPr>
          <w:p w:rsidR="00A57ECF" w:rsidRDefault="00A57ECF">
            <w:pPr>
              <w:spacing w:line="500" w:lineRule="exact"/>
              <w:jc w:val="right"/>
              <w:rPr>
                <w:rFonts w:ascii="黑体" w:eastAsia="黑体" w:hAnsi="宋体"/>
                <w:color w:val="000000"/>
                <w:szCs w:val="21"/>
              </w:rPr>
            </w:pPr>
          </w:p>
        </w:tc>
      </w:tr>
      <w:tr w:rsidR="00A57ECF">
        <w:trPr>
          <w:trHeight w:val="3018"/>
          <w:jc w:val="center"/>
        </w:trPr>
        <w:tc>
          <w:tcPr>
            <w:tcW w:w="2300" w:type="dxa"/>
            <w:gridSpan w:val="2"/>
            <w:tcBorders>
              <w:top w:val="single" w:sz="4" w:space="0" w:color="000000"/>
              <w:left w:val="single" w:sz="4" w:space="0" w:color="000000"/>
              <w:bottom w:val="single" w:sz="4" w:space="0" w:color="000000"/>
              <w:right w:val="nil"/>
            </w:tcBorders>
          </w:tcPr>
          <w:p w:rsidR="00A57ECF" w:rsidRDefault="00222CE8">
            <w:pPr>
              <w:widowControl/>
              <w:spacing w:line="5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租（借）用单位：</w:t>
            </w:r>
          </w:p>
          <w:p w:rsidR="00A57ECF" w:rsidRDefault="00222CE8">
            <w:pPr>
              <w:widowControl/>
              <w:spacing w:line="5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单位负责人：</w:t>
            </w:r>
          </w:p>
          <w:p w:rsidR="00A57ECF" w:rsidRDefault="00A57ECF">
            <w:pPr>
              <w:pStyle w:val="NormalIndent1"/>
            </w:pPr>
          </w:p>
        </w:tc>
        <w:tc>
          <w:tcPr>
            <w:tcW w:w="1556" w:type="dxa"/>
            <w:tcBorders>
              <w:top w:val="single" w:sz="4" w:space="0" w:color="000000"/>
              <w:left w:val="nil"/>
              <w:bottom w:val="single" w:sz="4" w:space="0" w:color="000000"/>
              <w:right w:val="nil"/>
            </w:tcBorders>
            <w:vAlign w:val="bottom"/>
          </w:tcPr>
          <w:p w:rsidR="00A57ECF" w:rsidRDefault="00222CE8">
            <w:pPr>
              <w:widowControl/>
              <w:spacing w:line="500" w:lineRule="exact"/>
              <w:jc w:val="center"/>
              <w:textAlignment w:val="bottom"/>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（单位公章）</w:t>
            </w:r>
          </w:p>
          <w:p w:rsidR="00A57ECF" w:rsidRDefault="00222CE8">
            <w:pPr>
              <w:widowControl/>
              <w:spacing w:line="500" w:lineRule="exact"/>
              <w:jc w:val="center"/>
              <w:textAlignment w:val="bottom"/>
              <w:rPr>
                <w:rFonts w:ascii="黑体" w:eastAsia="黑体" w:hAnsi="宋体"/>
                <w:color w:val="000000"/>
                <w:sz w:val="18"/>
                <w:szCs w:val="18"/>
              </w:rPr>
            </w:pPr>
            <w:r>
              <w:rPr>
                <w:rFonts w:ascii="黑体" w:eastAsia="黑体" w:hAnsi="宋体" w:hint="eastAsia"/>
                <w:color w:val="000000"/>
                <w:kern w:val="0"/>
                <w:sz w:val="18"/>
                <w:szCs w:val="18"/>
                <w:lang w:bidi="ar"/>
              </w:rPr>
              <w:t>年</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月</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日</w:t>
            </w:r>
          </w:p>
        </w:tc>
        <w:tc>
          <w:tcPr>
            <w:tcW w:w="2805" w:type="dxa"/>
            <w:gridSpan w:val="2"/>
            <w:tcBorders>
              <w:top w:val="single" w:sz="4" w:space="0" w:color="000000"/>
              <w:left w:val="single" w:sz="4" w:space="0" w:color="000000"/>
              <w:bottom w:val="single" w:sz="4" w:space="0" w:color="000000"/>
              <w:right w:val="nil"/>
            </w:tcBorders>
          </w:tcPr>
          <w:p w:rsidR="00A57ECF" w:rsidRDefault="00222CE8">
            <w:pPr>
              <w:widowControl/>
              <w:spacing w:line="5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国资中心：</w:t>
            </w:r>
          </w:p>
          <w:p w:rsidR="00A57ECF" w:rsidRDefault="00222CE8">
            <w:pPr>
              <w:widowControl/>
              <w:spacing w:line="500" w:lineRule="exact"/>
              <w:jc w:val="left"/>
              <w:textAlignment w:val="top"/>
              <w:rPr>
                <w:rFonts w:ascii="黑体" w:eastAsia="黑体" w:hAnsi="宋体"/>
                <w:color w:val="000000"/>
                <w:sz w:val="18"/>
                <w:szCs w:val="18"/>
              </w:rPr>
            </w:pPr>
            <w:r>
              <w:rPr>
                <w:rFonts w:ascii="黑体" w:eastAsia="黑体" w:hAnsi="宋体" w:hint="eastAsia"/>
                <w:color w:val="000000"/>
                <w:kern w:val="0"/>
                <w:sz w:val="18"/>
                <w:szCs w:val="18"/>
                <w:lang w:bidi="ar"/>
              </w:rPr>
              <w:t>国资中心负责人：</w:t>
            </w:r>
          </w:p>
        </w:tc>
        <w:tc>
          <w:tcPr>
            <w:tcW w:w="2221" w:type="dxa"/>
            <w:gridSpan w:val="2"/>
            <w:tcBorders>
              <w:top w:val="single" w:sz="4" w:space="0" w:color="000000"/>
              <w:left w:val="nil"/>
              <w:bottom w:val="single" w:sz="4" w:space="0" w:color="000000"/>
              <w:right w:val="single" w:sz="4" w:space="0" w:color="000000"/>
            </w:tcBorders>
            <w:vAlign w:val="bottom"/>
          </w:tcPr>
          <w:p w:rsidR="00A57ECF" w:rsidRDefault="00222CE8">
            <w:pPr>
              <w:widowControl/>
              <w:spacing w:line="500" w:lineRule="exact"/>
              <w:jc w:val="right"/>
              <w:textAlignment w:val="bottom"/>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（单位公章）</w:t>
            </w:r>
          </w:p>
          <w:p w:rsidR="00A57ECF" w:rsidRDefault="00222CE8">
            <w:pPr>
              <w:widowControl/>
              <w:spacing w:line="500" w:lineRule="exact"/>
              <w:jc w:val="right"/>
              <w:textAlignment w:val="bottom"/>
              <w:rPr>
                <w:rFonts w:ascii="黑体" w:eastAsia="黑体" w:hAnsi="宋体"/>
                <w:color w:val="000000"/>
                <w:sz w:val="18"/>
                <w:szCs w:val="18"/>
              </w:rPr>
            </w:pPr>
            <w:r>
              <w:rPr>
                <w:rFonts w:ascii="黑体" w:eastAsia="黑体" w:hAnsi="宋体" w:hint="eastAsia"/>
                <w:color w:val="000000"/>
                <w:kern w:val="0"/>
                <w:sz w:val="18"/>
                <w:szCs w:val="18"/>
                <w:lang w:bidi="ar"/>
              </w:rPr>
              <w:t>年</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月</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日</w:t>
            </w:r>
          </w:p>
        </w:tc>
        <w:tc>
          <w:tcPr>
            <w:tcW w:w="5312" w:type="dxa"/>
            <w:gridSpan w:val="3"/>
            <w:tcBorders>
              <w:top w:val="single" w:sz="4" w:space="0" w:color="000000"/>
              <w:left w:val="single" w:sz="4" w:space="0" w:color="000000"/>
              <w:bottom w:val="single" w:sz="4" w:space="0" w:color="000000"/>
              <w:right w:val="single" w:sz="4" w:space="0" w:color="000000"/>
            </w:tcBorders>
          </w:tcPr>
          <w:p w:rsidR="00A57ECF" w:rsidRDefault="00222CE8">
            <w:pPr>
              <w:widowControl/>
              <w:spacing w:line="500" w:lineRule="exact"/>
              <w:textAlignment w:val="center"/>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自治区机关事务管理局审批意见：</w:t>
            </w:r>
          </w:p>
          <w:p w:rsidR="00A57ECF" w:rsidRDefault="00222CE8">
            <w:pPr>
              <w:widowControl/>
              <w:spacing w:line="500" w:lineRule="exact"/>
              <w:textAlignment w:val="center"/>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经办人：</w:t>
            </w:r>
          </w:p>
          <w:p w:rsidR="00A57ECF" w:rsidRDefault="00222CE8">
            <w:pPr>
              <w:pStyle w:val="NormalIndent1"/>
              <w:rPr>
                <w:rFonts w:ascii="黑体" w:eastAsia="黑体" w:hAnsi="宋体" w:cs="黑体"/>
                <w:color w:val="000000"/>
                <w:kern w:val="0"/>
                <w:sz w:val="18"/>
                <w:szCs w:val="18"/>
                <w:lang w:bidi="ar"/>
              </w:rPr>
            </w:pPr>
            <w:r>
              <w:rPr>
                <w:rFonts w:ascii="黑体" w:eastAsia="黑体" w:hAnsi="宋体" w:cs="黑体" w:hint="eastAsia"/>
                <w:color w:val="000000"/>
                <w:kern w:val="0"/>
                <w:sz w:val="18"/>
                <w:szCs w:val="18"/>
                <w:lang w:bidi="ar"/>
              </w:rPr>
              <w:t>审批人：</w:t>
            </w:r>
          </w:p>
          <w:p w:rsidR="00A57ECF" w:rsidRDefault="00A57ECF">
            <w:pPr>
              <w:pStyle w:val="NormalIndent1"/>
            </w:pPr>
          </w:p>
          <w:p w:rsidR="00A57ECF" w:rsidRDefault="00222CE8">
            <w:pPr>
              <w:widowControl/>
              <w:spacing w:line="500" w:lineRule="exact"/>
              <w:jc w:val="center"/>
              <w:textAlignment w:val="bottom"/>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（单位公章）</w:t>
            </w:r>
          </w:p>
          <w:p w:rsidR="00A57ECF" w:rsidRDefault="00222CE8">
            <w:pPr>
              <w:widowControl/>
              <w:spacing w:line="500" w:lineRule="exact"/>
              <w:jc w:val="center"/>
              <w:textAlignment w:val="bottom"/>
              <w:rPr>
                <w:rFonts w:ascii="黑体" w:eastAsia="黑体" w:hAnsi="宋体"/>
                <w:color w:val="000000"/>
                <w:sz w:val="18"/>
                <w:szCs w:val="18"/>
              </w:rPr>
            </w:pP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年</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月</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日</w:t>
            </w:r>
          </w:p>
        </w:tc>
      </w:tr>
      <w:tr w:rsidR="00A57ECF">
        <w:trPr>
          <w:trHeight w:val="1470"/>
          <w:jc w:val="center"/>
        </w:trPr>
        <w:tc>
          <w:tcPr>
            <w:tcW w:w="14194" w:type="dxa"/>
            <w:gridSpan w:val="10"/>
            <w:tcBorders>
              <w:top w:val="nil"/>
              <w:left w:val="nil"/>
              <w:bottom w:val="nil"/>
              <w:right w:val="nil"/>
            </w:tcBorders>
            <w:vAlign w:val="center"/>
          </w:tcPr>
          <w:p w:rsidR="00A57ECF" w:rsidRDefault="00222CE8">
            <w:pPr>
              <w:widowControl/>
              <w:spacing w:line="500" w:lineRule="exact"/>
              <w:jc w:val="left"/>
              <w:textAlignment w:val="center"/>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备注：</w:t>
            </w:r>
            <w:r>
              <w:rPr>
                <w:rFonts w:ascii="黑体" w:eastAsia="黑体" w:hAnsi="宋体" w:hint="eastAsia"/>
                <w:color w:val="000000"/>
                <w:kern w:val="0"/>
                <w:sz w:val="18"/>
                <w:szCs w:val="18"/>
                <w:lang w:bidi="ar"/>
              </w:rPr>
              <w:t>1</w:t>
            </w:r>
            <w:r>
              <w:rPr>
                <w:rFonts w:ascii="黑体" w:eastAsia="黑体" w:hAnsi="宋体" w:hint="eastAsia"/>
                <w:color w:val="000000"/>
                <w:kern w:val="0"/>
                <w:sz w:val="18"/>
                <w:szCs w:val="18"/>
                <w:lang w:bidi="ar"/>
              </w:rPr>
              <w:t>、本表一式三联，租借用单位、国资中心、自治区机关事务管理局各留存一联。</w:t>
            </w:r>
          </w:p>
          <w:p w:rsidR="00A57ECF" w:rsidRDefault="00222CE8">
            <w:pPr>
              <w:widowControl/>
              <w:spacing w:line="500" w:lineRule="exact"/>
              <w:jc w:val="left"/>
              <w:textAlignment w:val="center"/>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 xml:space="preserve">      2</w:t>
            </w:r>
            <w:r>
              <w:rPr>
                <w:rFonts w:ascii="黑体" w:eastAsia="黑体" w:hAnsi="宋体" w:hint="eastAsia"/>
                <w:color w:val="000000"/>
                <w:kern w:val="0"/>
                <w:sz w:val="18"/>
                <w:szCs w:val="18"/>
                <w:lang w:bidi="ar"/>
              </w:rPr>
              <w:t>、规格型号：资产的具体品牌、规格及型号等；</w:t>
            </w:r>
          </w:p>
          <w:p w:rsidR="00A57ECF" w:rsidRDefault="00222CE8">
            <w:pPr>
              <w:widowControl/>
              <w:spacing w:line="500" w:lineRule="exact"/>
              <w:jc w:val="left"/>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 xml:space="preserve">      3</w:t>
            </w:r>
            <w:r>
              <w:rPr>
                <w:rFonts w:ascii="黑体" w:eastAsia="黑体" w:hAnsi="宋体" w:hint="eastAsia"/>
                <w:color w:val="000000"/>
                <w:kern w:val="0"/>
                <w:sz w:val="18"/>
                <w:szCs w:val="18"/>
                <w:lang w:bidi="ar"/>
              </w:rPr>
              <w:t>、计量单位：台、辆、套、件、平方米等。</w:t>
            </w:r>
            <w:r>
              <w:rPr>
                <w:rFonts w:ascii="黑体" w:eastAsia="黑体" w:hAnsi="宋体" w:hint="eastAsia"/>
                <w:color w:val="000000"/>
                <w:kern w:val="0"/>
                <w:sz w:val="18"/>
                <w:szCs w:val="18"/>
                <w:lang w:bidi="ar"/>
              </w:rPr>
              <w:t xml:space="preserve">  </w:t>
            </w:r>
          </w:p>
        </w:tc>
      </w:tr>
    </w:tbl>
    <w:p w:rsidR="00A57ECF" w:rsidRDefault="00A57ECF">
      <w:pPr>
        <w:spacing w:line="500" w:lineRule="exact"/>
        <w:sectPr w:rsidR="00A57ECF">
          <w:pgSz w:w="16838" w:h="11906" w:orient="landscape"/>
          <w:pgMar w:top="1800" w:right="1440" w:bottom="1800" w:left="1440" w:header="851" w:footer="992" w:gutter="0"/>
          <w:cols w:space="720"/>
          <w:docGrid w:type="lines" w:linePitch="312"/>
        </w:sectPr>
      </w:pPr>
    </w:p>
    <w:tbl>
      <w:tblPr>
        <w:tblW w:w="14347" w:type="dxa"/>
        <w:jc w:val="center"/>
        <w:tblLayout w:type="fixed"/>
        <w:tblLook w:val="04A0" w:firstRow="1" w:lastRow="0" w:firstColumn="1" w:lastColumn="0" w:noHBand="0" w:noVBand="1"/>
      </w:tblPr>
      <w:tblGrid>
        <w:gridCol w:w="576"/>
        <w:gridCol w:w="1095"/>
        <w:gridCol w:w="1475"/>
        <w:gridCol w:w="863"/>
        <w:gridCol w:w="1239"/>
        <w:gridCol w:w="975"/>
        <w:gridCol w:w="1060"/>
        <w:gridCol w:w="602"/>
        <w:gridCol w:w="1011"/>
        <w:gridCol w:w="1035"/>
        <w:gridCol w:w="655"/>
        <w:gridCol w:w="739"/>
        <w:gridCol w:w="725"/>
        <w:gridCol w:w="1361"/>
        <w:gridCol w:w="936"/>
      </w:tblGrid>
      <w:tr w:rsidR="00A57ECF">
        <w:trPr>
          <w:trHeight w:val="90"/>
          <w:jc w:val="center"/>
        </w:trPr>
        <w:tc>
          <w:tcPr>
            <w:tcW w:w="1671" w:type="dxa"/>
            <w:gridSpan w:val="2"/>
            <w:tcBorders>
              <w:top w:val="nil"/>
              <w:left w:val="nil"/>
              <w:bottom w:val="nil"/>
              <w:right w:val="nil"/>
            </w:tcBorders>
            <w:noWrap/>
          </w:tcPr>
          <w:p w:rsidR="00A57ECF" w:rsidRDefault="00222CE8">
            <w:pPr>
              <w:widowControl/>
              <w:spacing w:line="500" w:lineRule="exact"/>
              <w:jc w:val="left"/>
              <w:textAlignment w:val="top"/>
              <w:rPr>
                <w:rFonts w:ascii="黑体" w:eastAsia="黑体" w:hAnsi="宋体"/>
                <w:color w:val="000000"/>
                <w:sz w:val="32"/>
                <w:szCs w:val="32"/>
              </w:rPr>
            </w:pPr>
            <w:r>
              <w:rPr>
                <w:rFonts w:ascii="黑体" w:eastAsia="黑体" w:hAnsi="宋体" w:hint="eastAsia"/>
                <w:color w:val="000000"/>
                <w:kern w:val="0"/>
                <w:sz w:val="24"/>
                <w:lang w:bidi="ar"/>
              </w:rPr>
              <w:lastRenderedPageBreak/>
              <w:t>附件</w:t>
            </w:r>
            <w:r>
              <w:rPr>
                <w:rFonts w:ascii="黑体" w:eastAsia="黑体" w:hAnsi="宋体" w:hint="eastAsia"/>
                <w:color w:val="000000"/>
                <w:kern w:val="0"/>
                <w:sz w:val="24"/>
                <w:lang w:bidi="ar"/>
              </w:rPr>
              <w:t>6</w:t>
            </w:r>
          </w:p>
        </w:tc>
        <w:tc>
          <w:tcPr>
            <w:tcW w:w="1475"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863"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239"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975"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060"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602"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011"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035"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655"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739"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725"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1361"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c>
          <w:tcPr>
            <w:tcW w:w="936" w:type="dxa"/>
            <w:tcBorders>
              <w:top w:val="nil"/>
              <w:left w:val="nil"/>
              <w:bottom w:val="nil"/>
              <w:right w:val="nil"/>
            </w:tcBorders>
            <w:noWrap/>
            <w:vAlign w:val="bottom"/>
          </w:tcPr>
          <w:p w:rsidR="00A57ECF" w:rsidRDefault="00A57ECF">
            <w:pPr>
              <w:spacing w:line="500" w:lineRule="exact"/>
              <w:rPr>
                <w:rFonts w:ascii="Times New Roman" w:hAnsi="Times New Roman" w:cs="Times New Roman"/>
                <w:color w:val="000000"/>
                <w:sz w:val="20"/>
                <w:szCs w:val="20"/>
              </w:rPr>
            </w:pPr>
          </w:p>
        </w:tc>
      </w:tr>
      <w:tr w:rsidR="00A57ECF">
        <w:trPr>
          <w:trHeight w:val="580"/>
          <w:jc w:val="center"/>
        </w:trPr>
        <w:tc>
          <w:tcPr>
            <w:tcW w:w="14347" w:type="dxa"/>
            <w:gridSpan w:val="15"/>
            <w:tcBorders>
              <w:top w:val="nil"/>
              <w:left w:val="nil"/>
              <w:bottom w:val="nil"/>
              <w:right w:val="nil"/>
            </w:tcBorders>
            <w:vAlign w:val="center"/>
          </w:tcPr>
          <w:p w:rsidR="00A57ECF" w:rsidRDefault="00222CE8">
            <w:pPr>
              <w:widowControl/>
              <w:spacing w:line="5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44"/>
                <w:szCs w:val="44"/>
                <w:lang w:bidi="ar"/>
              </w:rPr>
              <w:t>自治区区直单位公物仓资产调剂审批表</w:t>
            </w:r>
          </w:p>
        </w:tc>
      </w:tr>
      <w:tr w:rsidR="00A57ECF">
        <w:trPr>
          <w:trHeight w:val="290"/>
          <w:jc w:val="center"/>
        </w:trPr>
        <w:tc>
          <w:tcPr>
            <w:tcW w:w="14347" w:type="dxa"/>
            <w:gridSpan w:val="15"/>
            <w:tcBorders>
              <w:top w:val="nil"/>
              <w:left w:val="nil"/>
              <w:bottom w:val="nil"/>
              <w:right w:val="nil"/>
            </w:tcBorders>
          </w:tcPr>
          <w:p w:rsidR="00A57ECF" w:rsidRDefault="00222CE8">
            <w:pPr>
              <w:widowControl/>
              <w:spacing w:line="500" w:lineRule="exact"/>
              <w:ind w:firstLineChars="100" w:firstLine="200"/>
              <w:jc w:val="right"/>
              <w:textAlignment w:val="top"/>
              <w:rPr>
                <w:rFonts w:ascii="黑体" w:eastAsia="黑体" w:hAnsi="宋体"/>
                <w:color w:val="000000"/>
                <w:sz w:val="20"/>
                <w:szCs w:val="20"/>
              </w:rPr>
            </w:pPr>
            <w:r>
              <w:rPr>
                <w:rFonts w:ascii="黑体" w:eastAsia="黑体" w:hAnsi="宋体" w:hint="eastAsia"/>
                <w:color w:val="000000"/>
                <w:kern w:val="0"/>
                <w:sz w:val="20"/>
                <w:szCs w:val="20"/>
                <w:lang w:bidi="ar"/>
              </w:rPr>
              <w:t>金额单位：元</w:t>
            </w:r>
          </w:p>
        </w:tc>
      </w:tr>
      <w:tr w:rsidR="00A57ECF">
        <w:trPr>
          <w:trHeight w:val="1147"/>
          <w:jc w:val="center"/>
        </w:trPr>
        <w:tc>
          <w:tcPr>
            <w:tcW w:w="576" w:type="dxa"/>
            <w:tcBorders>
              <w:top w:val="single" w:sz="4" w:space="0" w:color="000000"/>
              <w:left w:val="single" w:sz="4" w:space="0" w:color="000000"/>
              <w:bottom w:val="nil"/>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序号</w:t>
            </w:r>
          </w:p>
        </w:tc>
        <w:tc>
          <w:tcPr>
            <w:tcW w:w="1095" w:type="dxa"/>
            <w:tcBorders>
              <w:top w:val="single" w:sz="4" w:space="0" w:color="000000"/>
              <w:left w:val="single" w:sz="4" w:space="0" w:color="000000"/>
              <w:bottom w:val="nil"/>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资产编号</w:t>
            </w:r>
          </w:p>
        </w:tc>
        <w:tc>
          <w:tcPr>
            <w:tcW w:w="1475" w:type="dxa"/>
            <w:tcBorders>
              <w:top w:val="single" w:sz="4" w:space="0" w:color="000000"/>
              <w:left w:val="single" w:sz="4" w:space="0" w:color="000000"/>
              <w:bottom w:val="nil"/>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资产名称</w:t>
            </w:r>
          </w:p>
        </w:tc>
        <w:tc>
          <w:tcPr>
            <w:tcW w:w="863" w:type="dxa"/>
            <w:tcBorders>
              <w:top w:val="single" w:sz="4" w:space="0" w:color="000000"/>
              <w:left w:val="single" w:sz="4" w:space="0" w:color="000000"/>
              <w:bottom w:val="nil"/>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品牌</w:t>
            </w:r>
          </w:p>
        </w:tc>
        <w:tc>
          <w:tcPr>
            <w:tcW w:w="1239" w:type="dxa"/>
            <w:tcBorders>
              <w:top w:val="single" w:sz="4" w:space="0" w:color="000000"/>
              <w:left w:val="single" w:sz="4" w:space="0" w:color="000000"/>
              <w:bottom w:val="nil"/>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规格型号</w:t>
            </w:r>
          </w:p>
        </w:tc>
        <w:tc>
          <w:tcPr>
            <w:tcW w:w="975" w:type="dxa"/>
            <w:tcBorders>
              <w:top w:val="single" w:sz="4" w:space="0" w:color="000000"/>
              <w:left w:val="single" w:sz="4" w:space="0" w:color="000000"/>
              <w:bottom w:val="nil"/>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取得日期</w:t>
            </w:r>
          </w:p>
        </w:tc>
        <w:tc>
          <w:tcPr>
            <w:tcW w:w="1060"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数量（台、</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辆、平方米等）</w:t>
            </w:r>
          </w:p>
        </w:tc>
        <w:tc>
          <w:tcPr>
            <w:tcW w:w="602" w:type="dxa"/>
            <w:tcBorders>
              <w:top w:val="single" w:sz="4" w:space="0" w:color="000000"/>
              <w:left w:val="single" w:sz="4" w:space="0" w:color="000000"/>
              <w:bottom w:val="nil"/>
              <w:right w:val="nil"/>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单价</w:t>
            </w:r>
          </w:p>
        </w:tc>
        <w:tc>
          <w:tcPr>
            <w:tcW w:w="1011" w:type="dxa"/>
            <w:tcBorders>
              <w:top w:val="single" w:sz="4" w:space="0" w:color="000000"/>
              <w:left w:val="single" w:sz="4" w:space="0" w:color="000000"/>
              <w:bottom w:val="nil"/>
              <w:right w:val="nil"/>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账面原值</w:t>
            </w:r>
          </w:p>
        </w:tc>
        <w:tc>
          <w:tcPr>
            <w:tcW w:w="1035" w:type="dxa"/>
            <w:tcBorders>
              <w:top w:val="single" w:sz="4" w:space="0" w:color="000000"/>
              <w:left w:val="single" w:sz="4" w:space="0" w:color="000000"/>
              <w:bottom w:val="nil"/>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账面净值</w:t>
            </w:r>
          </w:p>
        </w:tc>
        <w:tc>
          <w:tcPr>
            <w:tcW w:w="2119" w:type="dxa"/>
            <w:gridSpan w:val="3"/>
            <w:tcBorders>
              <w:top w:val="single" w:sz="4" w:space="0" w:color="000000"/>
              <w:left w:val="single" w:sz="4" w:space="0" w:color="000000"/>
              <w:bottom w:val="nil"/>
              <w:right w:val="single" w:sz="4" w:space="0" w:color="000000"/>
            </w:tcBorders>
            <w:vAlign w:val="center"/>
          </w:tcPr>
          <w:p w:rsidR="00A57ECF" w:rsidRDefault="00222CE8">
            <w:pPr>
              <w:widowControl/>
              <w:spacing w:line="36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权属证号（车辆识别代码或车架号、房屋所有权证号、土地使用证号）</w:t>
            </w:r>
          </w:p>
        </w:tc>
        <w:tc>
          <w:tcPr>
            <w:tcW w:w="1361" w:type="dxa"/>
            <w:tcBorders>
              <w:top w:val="single" w:sz="4" w:space="0" w:color="000000"/>
              <w:left w:val="single" w:sz="4" w:space="0" w:color="000000"/>
              <w:bottom w:val="nil"/>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车牌号</w:t>
            </w:r>
          </w:p>
        </w:tc>
        <w:tc>
          <w:tcPr>
            <w:tcW w:w="936" w:type="dxa"/>
            <w:tcBorders>
              <w:top w:val="single" w:sz="4" w:space="0" w:color="000000"/>
              <w:left w:val="single" w:sz="4" w:space="0" w:color="000000"/>
              <w:bottom w:val="nil"/>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备注</w:t>
            </w:r>
          </w:p>
        </w:tc>
      </w:tr>
      <w:tr w:rsidR="00A57ECF">
        <w:trPr>
          <w:trHeight w:val="432"/>
          <w:jc w:val="center"/>
        </w:trPr>
        <w:tc>
          <w:tcPr>
            <w:tcW w:w="576" w:type="dxa"/>
            <w:tcBorders>
              <w:top w:val="single" w:sz="4" w:space="0" w:color="000000"/>
              <w:left w:val="single" w:sz="4" w:space="0" w:color="000000"/>
              <w:bottom w:val="nil"/>
              <w:right w:val="single" w:sz="4" w:space="0" w:color="000000"/>
            </w:tcBorders>
            <w:noWrap/>
            <w:vAlign w:val="center"/>
          </w:tcPr>
          <w:p w:rsidR="00A57ECF" w:rsidRDefault="00222CE8">
            <w:pPr>
              <w:widowControl/>
              <w:spacing w:line="500" w:lineRule="exact"/>
              <w:jc w:val="center"/>
              <w:textAlignment w:val="center"/>
              <w:rPr>
                <w:rFonts w:ascii="黑体" w:eastAsia="黑体" w:hAnsi="宋体"/>
                <w:color w:val="000000"/>
                <w:szCs w:val="21"/>
              </w:rPr>
            </w:pPr>
            <w:r>
              <w:rPr>
                <w:rFonts w:ascii="黑体" w:eastAsia="黑体" w:hAnsi="宋体" w:hint="eastAsia"/>
                <w:color w:val="000000"/>
                <w:kern w:val="0"/>
                <w:szCs w:val="21"/>
                <w:lang w:bidi="ar"/>
              </w:rPr>
              <w:t>1</w:t>
            </w:r>
          </w:p>
        </w:tc>
        <w:tc>
          <w:tcPr>
            <w:tcW w:w="1095" w:type="dxa"/>
            <w:tcBorders>
              <w:top w:val="single" w:sz="4" w:space="0" w:color="000000"/>
              <w:left w:val="single" w:sz="4" w:space="0" w:color="000000"/>
              <w:bottom w:val="nil"/>
              <w:right w:val="single" w:sz="4" w:space="0" w:color="000000"/>
            </w:tcBorders>
            <w:noWrap/>
          </w:tcPr>
          <w:p w:rsidR="00A57ECF" w:rsidRDefault="00A57ECF">
            <w:pPr>
              <w:spacing w:line="500" w:lineRule="exact"/>
              <w:jc w:val="left"/>
              <w:rPr>
                <w:rFonts w:ascii="黑体" w:eastAsia="黑体" w:hAnsi="宋体"/>
                <w:color w:val="000000"/>
                <w:szCs w:val="21"/>
              </w:rPr>
            </w:pPr>
          </w:p>
        </w:tc>
        <w:tc>
          <w:tcPr>
            <w:tcW w:w="1475" w:type="dxa"/>
            <w:tcBorders>
              <w:top w:val="single" w:sz="4" w:space="0" w:color="000000"/>
              <w:left w:val="single" w:sz="4" w:space="0" w:color="000000"/>
              <w:bottom w:val="nil"/>
              <w:right w:val="single" w:sz="4" w:space="0" w:color="000000"/>
            </w:tcBorders>
          </w:tcPr>
          <w:p w:rsidR="00A57ECF" w:rsidRDefault="00A57ECF">
            <w:pPr>
              <w:spacing w:line="500" w:lineRule="exact"/>
              <w:jc w:val="left"/>
              <w:rPr>
                <w:rFonts w:ascii="黑体" w:eastAsia="黑体" w:hAnsi="宋体"/>
                <w:color w:val="000000"/>
                <w:szCs w:val="21"/>
              </w:rPr>
            </w:pPr>
          </w:p>
        </w:tc>
        <w:tc>
          <w:tcPr>
            <w:tcW w:w="863" w:type="dxa"/>
            <w:tcBorders>
              <w:top w:val="single" w:sz="4" w:space="0" w:color="000000"/>
              <w:left w:val="single" w:sz="4" w:space="0" w:color="000000"/>
              <w:bottom w:val="nil"/>
              <w:right w:val="single" w:sz="4" w:space="0" w:color="000000"/>
            </w:tcBorders>
          </w:tcPr>
          <w:p w:rsidR="00A57ECF" w:rsidRDefault="00A57ECF">
            <w:pPr>
              <w:spacing w:line="500" w:lineRule="exact"/>
              <w:jc w:val="left"/>
              <w:rPr>
                <w:rFonts w:ascii="黑体" w:eastAsia="黑体" w:hAnsi="宋体"/>
                <w:color w:val="000000"/>
                <w:szCs w:val="21"/>
              </w:rPr>
            </w:pPr>
          </w:p>
        </w:tc>
        <w:tc>
          <w:tcPr>
            <w:tcW w:w="1239" w:type="dxa"/>
            <w:tcBorders>
              <w:top w:val="single" w:sz="4" w:space="0" w:color="000000"/>
              <w:left w:val="single" w:sz="4" w:space="0" w:color="000000"/>
              <w:bottom w:val="nil"/>
              <w:right w:val="single" w:sz="4" w:space="0" w:color="000000"/>
            </w:tcBorders>
          </w:tcPr>
          <w:p w:rsidR="00A57ECF" w:rsidRDefault="00A57ECF">
            <w:pPr>
              <w:spacing w:line="500" w:lineRule="exact"/>
              <w:jc w:val="left"/>
              <w:rPr>
                <w:rFonts w:ascii="黑体" w:eastAsia="黑体" w:hAnsi="宋体"/>
                <w:color w:val="000000"/>
                <w:szCs w:val="21"/>
              </w:rPr>
            </w:pPr>
          </w:p>
        </w:tc>
        <w:tc>
          <w:tcPr>
            <w:tcW w:w="975" w:type="dxa"/>
            <w:tcBorders>
              <w:top w:val="single" w:sz="4" w:space="0" w:color="000000"/>
              <w:left w:val="single" w:sz="4" w:space="0" w:color="000000"/>
              <w:bottom w:val="nil"/>
              <w:right w:val="single" w:sz="4" w:space="0" w:color="000000"/>
            </w:tcBorders>
            <w:noWrap/>
          </w:tcPr>
          <w:p w:rsidR="00A57ECF" w:rsidRDefault="00A57ECF">
            <w:pPr>
              <w:spacing w:line="500" w:lineRule="exact"/>
              <w:jc w:val="left"/>
              <w:rPr>
                <w:rFonts w:ascii="黑体" w:eastAsia="黑体" w:hAnsi="宋体"/>
                <w:color w:val="000000"/>
                <w:szCs w:val="21"/>
              </w:rPr>
            </w:pPr>
          </w:p>
        </w:tc>
        <w:tc>
          <w:tcPr>
            <w:tcW w:w="1060" w:type="dxa"/>
            <w:tcBorders>
              <w:top w:val="single" w:sz="4" w:space="0" w:color="000000"/>
              <w:left w:val="single" w:sz="4" w:space="0" w:color="000000"/>
              <w:bottom w:val="nil"/>
              <w:right w:val="single" w:sz="4" w:space="0" w:color="000000"/>
            </w:tcBorders>
            <w:noWrap/>
          </w:tcPr>
          <w:p w:rsidR="00A57ECF" w:rsidRDefault="00A57ECF">
            <w:pPr>
              <w:spacing w:line="500" w:lineRule="exact"/>
              <w:jc w:val="center"/>
              <w:rPr>
                <w:rFonts w:ascii="黑体" w:eastAsia="黑体" w:hAnsi="宋体"/>
                <w:color w:val="000000"/>
                <w:szCs w:val="21"/>
              </w:rPr>
            </w:pPr>
          </w:p>
        </w:tc>
        <w:tc>
          <w:tcPr>
            <w:tcW w:w="602" w:type="dxa"/>
            <w:tcBorders>
              <w:top w:val="single" w:sz="4" w:space="0" w:color="000000"/>
              <w:left w:val="single" w:sz="4" w:space="0" w:color="000000"/>
              <w:bottom w:val="nil"/>
              <w:right w:val="nil"/>
            </w:tcBorders>
            <w:noWrap/>
          </w:tcPr>
          <w:p w:rsidR="00A57ECF" w:rsidRDefault="00A57ECF">
            <w:pPr>
              <w:spacing w:line="500" w:lineRule="exact"/>
              <w:jc w:val="left"/>
              <w:rPr>
                <w:rFonts w:ascii="黑体" w:eastAsia="黑体" w:hAnsi="宋体"/>
                <w:color w:val="000000"/>
                <w:szCs w:val="21"/>
              </w:rPr>
            </w:pPr>
          </w:p>
        </w:tc>
        <w:tc>
          <w:tcPr>
            <w:tcW w:w="1011" w:type="dxa"/>
            <w:tcBorders>
              <w:top w:val="single" w:sz="4" w:space="0" w:color="000000"/>
              <w:left w:val="single" w:sz="4" w:space="0" w:color="000000"/>
              <w:bottom w:val="nil"/>
              <w:right w:val="nil"/>
            </w:tcBorders>
            <w:noWrap/>
          </w:tcPr>
          <w:p w:rsidR="00A57ECF" w:rsidRDefault="00A57ECF">
            <w:pPr>
              <w:spacing w:line="500" w:lineRule="exact"/>
              <w:jc w:val="left"/>
              <w:rPr>
                <w:rFonts w:ascii="黑体" w:eastAsia="黑体" w:hAnsi="宋体"/>
                <w:color w:val="000000"/>
                <w:szCs w:val="21"/>
              </w:rPr>
            </w:pPr>
          </w:p>
        </w:tc>
        <w:tc>
          <w:tcPr>
            <w:tcW w:w="1035" w:type="dxa"/>
            <w:tcBorders>
              <w:top w:val="single" w:sz="4" w:space="0" w:color="000000"/>
              <w:left w:val="single" w:sz="4" w:space="0" w:color="000000"/>
              <w:bottom w:val="nil"/>
              <w:right w:val="single" w:sz="4" w:space="0" w:color="000000"/>
            </w:tcBorders>
            <w:noWrap/>
          </w:tcPr>
          <w:p w:rsidR="00A57ECF" w:rsidRDefault="00A57ECF">
            <w:pPr>
              <w:spacing w:line="500" w:lineRule="exact"/>
              <w:jc w:val="left"/>
              <w:rPr>
                <w:rFonts w:ascii="黑体" w:eastAsia="黑体" w:hAnsi="宋体"/>
                <w:color w:val="000000"/>
                <w:szCs w:val="21"/>
              </w:rPr>
            </w:pPr>
          </w:p>
        </w:tc>
        <w:tc>
          <w:tcPr>
            <w:tcW w:w="2119" w:type="dxa"/>
            <w:gridSpan w:val="3"/>
            <w:tcBorders>
              <w:top w:val="single" w:sz="4" w:space="0" w:color="000000"/>
              <w:left w:val="single" w:sz="4" w:space="0" w:color="000000"/>
              <w:bottom w:val="nil"/>
              <w:right w:val="single" w:sz="4" w:space="0" w:color="000000"/>
            </w:tcBorders>
            <w:vAlign w:val="center"/>
          </w:tcPr>
          <w:p w:rsidR="00A57ECF" w:rsidRDefault="00A57ECF">
            <w:pPr>
              <w:spacing w:line="500" w:lineRule="exact"/>
              <w:jc w:val="left"/>
              <w:rPr>
                <w:rFonts w:ascii="黑体" w:eastAsia="黑体" w:hAnsi="宋体"/>
                <w:color w:val="000000"/>
                <w:sz w:val="20"/>
                <w:szCs w:val="20"/>
              </w:rPr>
            </w:pPr>
          </w:p>
        </w:tc>
        <w:tc>
          <w:tcPr>
            <w:tcW w:w="1361" w:type="dxa"/>
            <w:tcBorders>
              <w:top w:val="single" w:sz="4" w:space="0" w:color="000000"/>
              <w:left w:val="single" w:sz="4" w:space="0" w:color="000000"/>
              <w:bottom w:val="nil"/>
              <w:right w:val="single" w:sz="4" w:space="0" w:color="000000"/>
            </w:tcBorders>
            <w:vAlign w:val="center"/>
          </w:tcPr>
          <w:p w:rsidR="00A57ECF" w:rsidRDefault="00A57ECF">
            <w:pPr>
              <w:spacing w:line="500" w:lineRule="exact"/>
              <w:jc w:val="left"/>
              <w:rPr>
                <w:rFonts w:ascii="黑体" w:eastAsia="黑体" w:hAnsi="宋体"/>
                <w:color w:val="000000"/>
                <w:sz w:val="20"/>
                <w:szCs w:val="20"/>
              </w:rPr>
            </w:pPr>
          </w:p>
        </w:tc>
        <w:tc>
          <w:tcPr>
            <w:tcW w:w="936" w:type="dxa"/>
            <w:tcBorders>
              <w:top w:val="single" w:sz="4" w:space="0" w:color="000000"/>
              <w:left w:val="single" w:sz="4" w:space="0" w:color="000000"/>
              <w:bottom w:val="nil"/>
              <w:right w:val="single" w:sz="4" w:space="0" w:color="000000"/>
            </w:tcBorders>
            <w:vAlign w:val="center"/>
          </w:tcPr>
          <w:p w:rsidR="00A57ECF" w:rsidRDefault="00A57ECF">
            <w:pPr>
              <w:spacing w:line="500" w:lineRule="exact"/>
              <w:jc w:val="left"/>
              <w:rPr>
                <w:rFonts w:ascii="黑体" w:eastAsia="黑体" w:hAnsi="宋体"/>
                <w:color w:val="000000"/>
                <w:sz w:val="20"/>
                <w:szCs w:val="20"/>
              </w:rPr>
            </w:pPr>
          </w:p>
        </w:tc>
      </w:tr>
      <w:tr w:rsidR="00A57ECF">
        <w:trPr>
          <w:trHeight w:val="449"/>
          <w:jc w:val="center"/>
        </w:trPr>
        <w:tc>
          <w:tcPr>
            <w:tcW w:w="6223" w:type="dxa"/>
            <w:gridSpan w:val="6"/>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22"/>
                <w:szCs w:val="22"/>
              </w:rPr>
            </w:pPr>
            <w:r>
              <w:rPr>
                <w:rFonts w:ascii="黑体" w:eastAsia="黑体" w:hAnsi="宋体" w:hint="eastAsia"/>
                <w:color w:val="000000"/>
                <w:kern w:val="0"/>
                <w:sz w:val="22"/>
                <w:szCs w:val="22"/>
                <w:lang w:bidi="ar"/>
              </w:rPr>
              <w:t>合</w:t>
            </w:r>
            <w:r>
              <w:rPr>
                <w:rFonts w:ascii="黑体" w:eastAsia="黑体" w:hAnsi="宋体" w:hint="eastAsia"/>
                <w:color w:val="000000"/>
                <w:kern w:val="0"/>
                <w:sz w:val="22"/>
                <w:szCs w:val="22"/>
                <w:lang w:bidi="ar"/>
              </w:rPr>
              <w:t xml:space="preserve">              </w:t>
            </w:r>
            <w:r>
              <w:rPr>
                <w:rFonts w:ascii="黑体" w:eastAsia="黑体" w:hAnsi="宋体" w:hint="eastAsia"/>
                <w:color w:val="000000"/>
                <w:kern w:val="0"/>
                <w:sz w:val="22"/>
                <w:szCs w:val="22"/>
                <w:lang w:bidi="ar"/>
              </w:rPr>
              <w:t>计</w:t>
            </w:r>
          </w:p>
        </w:tc>
        <w:tc>
          <w:tcPr>
            <w:tcW w:w="1060" w:type="dxa"/>
            <w:tcBorders>
              <w:top w:val="single" w:sz="4" w:space="0" w:color="000000"/>
              <w:left w:val="single" w:sz="4" w:space="0" w:color="000000"/>
              <w:bottom w:val="single" w:sz="4" w:space="0" w:color="000000"/>
              <w:right w:val="single" w:sz="4" w:space="0" w:color="000000"/>
            </w:tcBorders>
          </w:tcPr>
          <w:p w:rsidR="00A57ECF" w:rsidRDefault="00A57ECF">
            <w:pPr>
              <w:spacing w:line="500" w:lineRule="exact"/>
              <w:rPr>
                <w:rFonts w:ascii="黑体" w:eastAsia="黑体" w:hAnsi="宋体"/>
                <w:color w:val="000000"/>
                <w:sz w:val="22"/>
                <w:szCs w:val="22"/>
              </w:rPr>
            </w:pPr>
          </w:p>
        </w:tc>
        <w:tc>
          <w:tcPr>
            <w:tcW w:w="602" w:type="dxa"/>
            <w:tcBorders>
              <w:top w:val="single" w:sz="4" w:space="0" w:color="000000"/>
              <w:left w:val="single" w:sz="4" w:space="0" w:color="000000"/>
              <w:bottom w:val="single" w:sz="4" w:space="0" w:color="000000"/>
              <w:right w:val="single" w:sz="4" w:space="0" w:color="000000"/>
            </w:tcBorders>
          </w:tcPr>
          <w:p w:rsidR="00A57ECF" w:rsidRDefault="00A57ECF">
            <w:pPr>
              <w:spacing w:line="500" w:lineRule="exact"/>
              <w:jc w:val="center"/>
              <w:rPr>
                <w:rFonts w:ascii="黑体" w:eastAsia="黑体" w:hAnsi="宋体"/>
                <w:color w:val="000000"/>
                <w:sz w:val="22"/>
                <w:szCs w:val="22"/>
              </w:rPr>
            </w:pPr>
          </w:p>
        </w:tc>
        <w:tc>
          <w:tcPr>
            <w:tcW w:w="1011" w:type="dxa"/>
            <w:tcBorders>
              <w:top w:val="single" w:sz="4" w:space="0" w:color="000000"/>
              <w:left w:val="single" w:sz="4" w:space="0" w:color="000000"/>
              <w:bottom w:val="single" w:sz="4" w:space="0" w:color="000000"/>
              <w:right w:val="single" w:sz="4" w:space="0" w:color="000000"/>
            </w:tcBorders>
          </w:tcPr>
          <w:p w:rsidR="00A57ECF" w:rsidRDefault="00A57ECF">
            <w:pPr>
              <w:spacing w:line="500" w:lineRule="exact"/>
              <w:jc w:val="center"/>
              <w:rPr>
                <w:rFonts w:ascii="黑体" w:eastAsia="黑体" w:hAnsi="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tcPr>
          <w:p w:rsidR="00A57ECF" w:rsidRDefault="00A57ECF">
            <w:pPr>
              <w:spacing w:line="500" w:lineRule="exact"/>
              <w:rPr>
                <w:rFonts w:ascii="黑体" w:eastAsia="黑体" w:hAnsi="宋体"/>
                <w:color w:val="000000"/>
                <w:sz w:val="22"/>
                <w:szCs w:val="22"/>
              </w:rPr>
            </w:pPr>
          </w:p>
        </w:tc>
        <w:tc>
          <w:tcPr>
            <w:tcW w:w="4416" w:type="dxa"/>
            <w:gridSpan w:val="5"/>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22"/>
                <w:szCs w:val="22"/>
              </w:rPr>
            </w:pPr>
            <w:r>
              <w:rPr>
                <w:rFonts w:ascii="黑体" w:eastAsia="黑体" w:hAnsi="宋体" w:hint="eastAsia"/>
                <w:color w:val="000000"/>
                <w:kern w:val="0"/>
                <w:sz w:val="22"/>
                <w:szCs w:val="22"/>
                <w:lang w:bidi="ar"/>
              </w:rPr>
              <w:t>/</w:t>
            </w:r>
          </w:p>
        </w:tc>
      </w:tr>
      <w:tr w:rsidR="00A57ECF">
        <w:trPr>
          <w:trHeight w:val="2620"/>
          <w:jc w:val="center"/>
        </w:trPr>
        <w:tc>
          <w:tcPr>
            <w:tcW w:w="5248" w:type="dxa"/>
            <w:gridSpan w:val="5"/>
            <w:tcBorders>
              <w:top w:val="nil"/>
              <w:left w:val="single" w:sz="4" w:space="0" w:color="000000"/>
              <w:bottom w:val="single" w:sz="4" w:space="0" w:color="000000"/>
              <w:right w:val="nil"/>
            </w:tcBorders>
          </w:tcPr>
          <w:p w:rsidR="00A57ECF" w:rsidRDefault="00222CE8">
            <w:pPr>
              <w:widowControl/>
              <w:spacing w:line="5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调出单位意见：</w:t>
            </w:r>
          </w:p>
          <w:p w:rsidR="00A57ECF" w:rsidRDefault="00222CE8">
            <w:pPr>
              <w:widowControl/>
              <w:spacing w:line="5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单位负责人：</w:t>
            </w:r>
          </w:p>
          <w:p w:rsidR="00A57ECF" w:rsidRDefault="00A57ECF">
            <w:pPr>
              <w:pStyle w:val="NormalIndent1"/>
            </w:pPr>
          </w:p>
          <w:p w:rsidR="00A57ECF" w:rsidRDefault="00A57ECF">
            <w:pPr>
              <w:widowControl/>
              <w:spacing w:line="500" w:lineRule="exact"/>
              <w:jc w:val="right"/>
              <w:textAlignment w:val="top"/>
              <w:rPr>
                <w:rFonts w:ascii="黑体" w:eastAsia="黑体" w:hAnsi="宋体"/>
                <w:color w:val="000000"/>
                <w:kern w:val="0"/>
                <w:sz w:val="18"/>
                <w:szCs w:val="18"/>
                <w:lang w:bidi="ar"/>
              </w:rPr>
            </w:pPr>
          </w:p>
          <w:p w:rsidR="00A57ECF" w:rsidRDefault="00222CE8">
            <w:pPr>
              <w:widowControl/>
              <w:spacing w:line="500" w:lineRule="exact"/>
              <w:jc w:val="righ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w:t>
            </w:r>
            <w:r>
              <w:rPr>
                <w:rFonts w:ascii="黑体" w:eastAsia="黑体" w:hAnsi="宋体" w:hint="eastAsia"/>
                <w:color w:val="000000"/>
                <w:kern w:val="0"/>
                <w:sz w:val="18"/>
                <w:szCs w:val="18"/>
                <w:lang w:bidi="ar"/>
              </w:rPr>
              <w:t>单位公章）</w:t>
            </w:r>
          </w:p>
          <w:p w:rsidR="00A57ECF" w:rsidRDefault="00222CE8">
            <w:pPr>
              <w:widowControl/>
              <w:spacing w:line="500" w:lineRule="exact"/>
              <w:jc w:val="right"/>
              <w:textAlignment w:val="top"/>
              <w:rPr>
                <w:rFonts w:ascii="黑体" w:eastAsia="黑体" w:hAnsi="宋体"/>
                <w:color w:val="000000"/>
                <w:sz w:val="18"/>
                <w:szCs w:val="18"/>
              </w:rPr>
            </w:pP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年</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月</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日</w:t>
            </w:r>
          </w:p>
        </w:tc>
        <w:tc>
          <w:tcPr>
            <w:tcW w:w="4683" w:type="dxa"/>
            <w:gridSpan w:val="5"/>
            <w:tcBorders>
              <w:top w:val="nil"/>
              <w:left w:val="nil"/>
              <w:bottom w:val="single" w:sz="4" w:space="0" w:color="000000"/>
              <w:right w:val="nil"/>
            </w:tcBorders>
          </w:tcPr>
          <w:p w:rsidR="00A57ECF" w:rsidRDefault="00222CE8">
            <w:pPr>
              <w:widowControl/>
              <w:spacing w:line="5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调入单位意见：</w:t>
            </w:r>
          </w:p>
          <w:p w:rsidR="00A57ECF" w:rsidRDefault="00222CE8">
            <w:pPr>
              <w:widowControl/>
              <w:spacing w:line="5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单位负责人：</w:t>
            </w:r>
          </w:p>
          <w:p w:rsidR="00A57ECF" w:rsidRDefault="00222CE8">
            <w:pPr>
              <w:widowControl/>
              <w:spacing w:line="500" w:lineRule="exact"/>
              <w:jc w:val="lef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 xml:space="preserve">   </w:t>
            </w:r>
          </w:p>
          <w:p w:rsidR="00A57ECF" w:rsidRDefault="00A57ECF">
            <w:pPr>
              <w:widowControl/>
              <w:spacing w:line="500" w:lineRule="exact"/>
              <w:jc w:val="right"/>
              <w:textAlignment w:val="top"/>
              <w:rPr>
                <w:rFonts w:ascii="黑体" w:eastAsia="黑体" w:hAnsi="宋体"/>
                <w:color w:val="000000"/>
                <w:kern w:val="0"/>
                <w:sz w:val="18"/>
                <w:szCs w:val="18"/>
                <w:lang w:bidi="ar"/>
              </w:rPr>
            </w:pPr>
          </w:p>
          <w:p w:rsidR="00A57ECF" w:rsidRDefault="00222CE8">
            <w:pPr>
              <w:widowControl/>
              <w:spacing w:line="500" w:lineRule="exact"/>
              <w:jc w:val="righ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w:t>
            </w:r>
            <w:r>
              <w:rPr>
                <w:rFonts w:ascii="黑体" w:eastAsia="黑体" w:hAnsi="宋体" w:hint="eastAsia"/>
                <w:color w:val="000000"/>
                <w:kern w:val="0"/>
                <w:sz w:val="18"/>
                <w:szCs w:val="18"/>
                <w:lang w:bidi="ar"/>
              </w:rPr>
              <w:t>单位公章</w:t>
            </w:r>
            <w:r>
              <w:rPr>
                <w:rFonts w:ascii="黑体" w:eastAsia="黑体" w:hAnsi="宋体" w:hint="eastAsia"/>
                <w:color w:val="000000"/>
                <w:kern w:val="0"/>
                <w:sz w:val="18"/>
                <w:szCs w:val="18"/>
                <w:lang w:bidi="ar"/>
              </w:rPr>
              <w:t>)</w:t>
            </w:r>
          </w:p>
          <w:p w:rsidR="00A57ECF" w:rsidRDefault="00222CE8">
            <w:pPr>
              <w:widowControl/>
              <w:spacing w:line="500" w:lineRule="exact"/>
              <w:jc w:val="right"/>
              <w:textAlignment w:val="top"/>
              <w:rPr>
                <w:rFonts w:ascii="黑体" w:eastAsia="黑体" w:hAnsi="宋体"/>
                <w:color w:val="000000"/>
                <w:sz w:val="18"/>
                <w:szCs w:val="18"/>
              </w:rPr>
            </w:pP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年</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月</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日</w:t>
            </w:r>
          </w:p>
        </w:tc>
        <w:tc>
          <w:tcPr>
            <w:tcW w:w="4416" w:type="dxa"/>
            <w:gridSpan w:val="5"/>
            <w:tcBorders>
              <w:top w:val="nil"/>
              <w:left w:val="nil"/>
              <w:bottom w:val="single" w:sz="4" w:space="0" w:color="000000"/>
              <w:right w:val="single" w:sz="4" w:space="0" w:color="000000"/>
            </w:tcBorders>
          </w:tcPr>
          <w:p w:rsidR="00A57ECF" w:rsidRDefault="00222CE8">
            <w:pPr>
              <w:widowControl/>
              <w:spacing w:line="500" w:lineRule="exact"/>
              <w:jc w:val="center"/>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自治区机关事务管理局审批意见：</w:t>
            </w:r>
          </w:p>
          <w:p w:rsidR="00A57ECF" w:rsidRDefault="00A57ECF">
            <w:pPr>
              <w:widowControl/>
              <w:spacing w:line="500" w:lineRule="exact"/>
              <w:jc w:val="right"/>
              <w:textAlignment w:val="top"/>
              <w:rPr>
                <w:rFonts w:ascii="黑体" w:eastAsia="黑体" w:hAnsi="宋体"/>
                <w:color w:val="000000"/>
                <w:kern w:val="0"/>
                <w:sz w:val="18"/>
                <w:szCs w:val="18"/>
                <w:lang w:bidi="ar"/>
              </w:rPr>
            </w:pPr>
          </w:p>
          <w:p w:rsidR="00A57ECF" w:rsidRDefault="00A57ECF">
            <w:pPr>
              <w:pStyle w:val="NormalIndent1"/>
            </w:pPr>
          </w:p>
          <w:p w:rsidR="00A57ECF" w:rsidRDefault="00A57ECF">
            <w:pPr>
              <w:pStyle w:val="NormalIndent1"/>
            </w:pPr>
          </w:p>
          <w:p w:rsidR="00A57ECF" w:rsidRDefault="00222CE8">
            <w:pPr>
              <w:widowControl/>
              <w:spacing w:line="500" w:lineRule="exact"/>
              <w:jc w:val="right"/>
              <w:textAlignment w:val="top"/>
              <w:rPr>
                <w:rFonts w:ascii="黑体" w:eastAsia="黑体" w:hAnsi="宋体"/>
                <w:color w:val="000000"/>
                <w:kern w:val="0"/>
                <w:sz w:val="18"/>
                <w:szCs w:val="18"/>
                <w:lang w:bidi="ar"/>
              </w:rPr>
            </w:pPr>
            <w:r>
              <w:rPr>
                <w:rFonts w:ascii="黑体" w:eastAsia="黑体" w:hAnsi="宋体" w:hint="eastAsia"/>
                <w:color w:val="000000"/>
                <w:kern w:val="0"/>
                <w:sz w:val="18"/>
                <w:szCs w:val="18"/>
                <w:lang w:bidi="ar"/>
              </w:rPr>
              <w:t>(</w:t>
            </w:r>
            <w:r>
              <w:rPr>
                <w:rFonts w:ascii="黑体" w:eastAsia="黑体" w:hAnsi="宋体" w:hint="eastAsia"/>
                <w:color w:val="000000"/>
                <w:kern w:val="0"/>
                <w:sz w:val="18"/>
                <w:szCs w:val="18"/>
                <w:lang w:bidi="ar"/>
              </w:rPr>
              <w:t>单位公章</w:t>
            </w:r>
            <w:r>
              <w:rPr>
                <w:rFonts w:ascii="黑体" w:eastAsia="黑体" w:hAnsi="宋体" w:hint="eastAsia"/>
                <w:color w:val="000000"/>
                <w:kern w:val="0"/>
                <w:sz w:val="18"/>
                <w:szCs w:val="18"/>
                <w:lang w:bidi="ar"/>
              </w:rPr>
              <w:t>)</w:t>
            </w:r>
          </w:p>
          <w:p w:rsidR="00A57ECF" w:rsidRDefault="00222CE8">
            <w:pPr>
              <w:widowControl/>
              <w:spacing w:line="500" w:lineRule="exact"/>
              <w:jc w:val="right"/>
              <w:textAlignment w:val="top"/>
              <w:rPr>
                <w:rFonts w:ascii="黑体" w:eastAsia="黑体" w:hAnsi="宋体"/>
                <w:color w:val="000000"/>
                <w:sz w:val="18"/>
                <w:szCs w:val="18"/>
              </w:rPr>
            </w:pP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年</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月</w:t>
            </w:r>
            <w:r>
              <w:rPr>
                <w:rFonts w:ascii="黑体" w:eastAsia="黑体" w:hAnsi="宋体" w:hint="eastAsia"/>
                <w:color w:val="000000"/>
                <w:kern w:val="0"/>
                <w:sz w:val="18"/>
                <w:szCs w:val="18"/>
                <w:lang w:bidi="ar"/>
              </w:rPr>
              <w:t xml:space="preserve">  </w:t>
            </w:r>
            <w:r>
              <w:rPr>
                <w:rFonts w:ascii="黑体" w:eastAsia="黑体" w:hAnsi="宋体" w:hint="eastAsia"/>
                <w:color w:val="000000"/>
                <w:kern w:val="0"/>
                <w:sz w:val="18"/>
                <w:szCs w:val="18"/>
                <w:lang w:bidi="ar"/>
              </w:rPr>
              <w:t>日</w:t>
            </w:r>
          </w:p>
        </w:tc>
      </w:tr>
      <w:tr w:rsidR="00A57ECF">
        <w:trPr>
          <w:trHeight w:val="748"/>
          <w:jc w:val="center"/>
        </w:trPr>
        <w:tc>
          <w:tcPr>
            <w:tcW w:w="14347" w:type="dxa"/>
            <w:gridSpan w:val="15"/>
            <w:tcBorders>
              <w:top w:val="nil"/>
              <w:left w:val="nil"/>
              <w:bottom w:val="nil"/>
              <w:right w:val="nil"/>
            </w:tcBorders>
            <w:vAlign w:val="center"/>
          </w:tcPr>
          <w:p w:rsidR="00A57ECF" w:rsidRDefault="00222CE8">
            <w:pPr>
              <w:widowControl/>
              <w:spacing w:line="500" w:lineRule="exact"/>
              <w:jc w:val="left"/>
              <w:textAlignment w:val="center"/>
              <w:rPr>
                <w:rFonts w:ascii="黑体" w:eastAsia="黑体" w:hAnsi="宋体"/>
                <w:kern w:val="0"/>
                <w:sz w:val="18"/>
                <w:szCs w:val="18"/>
                <w:lang w:bidi="ar"/>
              </w:rPr>
            </w:pPr>
            <w:r>
              <w:rPr>
                <w:rFonts w:ascii="黑体" w:eastAsia="黑体" w:hAnsi="宋体" w:hint="eastAsia"/>
                <w:color w:val="000000"/>
                <w:kern w:val="0"/>
                <w:sz w:val="18"/>
                <w:szCs w:val="18"/>
                <w:lang w:bidi="ar"/>
              </w:rPr>
              <w:t>备注：</w:t>
            </w:r>
            <w:r>
              <w:rPr>
                <w:rFonts w:ascii="黑体" w:eastAsia="黑体" w:hAnsi="宋体" w:hint="eastAsia"/>
                <w:kern w:val="0"/>
                <w:sz w:val="18"/>
                <w:szCs w:val="18"/>
                <w:lang w:bidi="ar"/>
              </w:rPr>
              <w:t>1.</w:t>
            </w:r>
            <w:r>
              <w:rPr>
                <w:rFonts w:ascii="黑体" w:eastAsia="黑体" w:hAnsi="宋体" w:hint="eastAsia"/>
                <w:kern w:val="0"/>
                <w:sz w:val="18"/>
                <w:szCs w:val="18"/>
                <w:lang w:bidi="ar"/>
              </w:rPr>
              <w:t>本表一式四联，调入单位、调出单位、国资中心、自治区机关事务管理局各留存一联。</w:t>
            </w:r>
          </w:p>
          <w:p w:rsidR="00A57ECF" w:rsidRDefault="00222CE8">
            <w:pPr>
              <w:widowControl/>
              <w:spacing w:line="500" w:lineRule="exact"/>
              <w:jc w:val="left"/>
              <w:textAlignment w:val="center"/>
              <w:rPr>
                <w:rFonts w:ascii="黑体" w:eastAsia="黑体" w:hAnsi="宋体"/>
                <w:color w:val="000000"/>
                <w:sz w:val="18"/>
                <w:szCs w:val="18"/>
              </w:rPr>
            </w:pPr>
            <w:r>
              <w:rPr>
                <w:rFonts w:ascii="黑体" w:eastAsia="黑体" w:hAnsi="宋体" w:hint="eastAsia"/>
                <w:color w:val="000000"/>
                <w:kern w:val="0"/>
                <w:sz w:val="18"/>
                <w:szCs w:val="18"/>
                <w:lang w:bidi="ar"/>
              </w:rPr>
              <w:t xml:space="preserve">      2.</w:t>
            </w:r>
            <w:r>
              <w:rPr>
                <w:rFonts w:ascii="黑体" w:eastAsia="黑体" w:hAnsi="宋体" w:hint="eastAsia"/>
                <w:color w:val="000000"/>
                <w:kern w:val="0"/>
                <w:sz w:val="18"/>
                <w:szCs w:val="18"/>
                <w:lang w:bidi="ar"/>
              </w:rPr>
              <w:t>本表由申报资产调出单位通过“自治区行政事业单位国有资产管理信息系统”填制并打印上报。</w:t>
            </w:r>
          </w:p>
        </w:tc>
      </w:tr>
    </w:tbl>
    <w:p w:rsidR="00A57ECF" w:rsidRDefault="00A57ECF">
      <w:pPr>
        <w:pStyle w:val="NormalIndent1"/>
        <w:spacing w:line="500" w:lineRule="exact"/>
        <w:sectPr w:rsidR="00A57ECF">
          <w:pgSz w:w="16838" w:h="11906" w:orient="landscape"/>
          <w:pgMar w:top="1800" w:right="1440" w:bottom="1800" w:left="1440" w:header="851" w:footer="992" w:gutter="0"/>
          <w:cols w:space="720"/>
          <w:docGrid w:type="lines" w:linePitch="312"/>
        </w:sectPr>
      </w:pPr>
    </w:p>
    <w:tbl>
      <w:tblPr>
        <w:tblW w:w="13830" w:type="dxa"/>
        <w:jc w:val="center"/>
        <w:tblLayout w:type="fixed"/>
        <w:tblLook w:val="04A0" w:firstRow="1" w:lastRow="0" w:firstColumn="1" w:lastColumn="0" w:noHBand="0" w:noVBand="1"/>
      </w:tblPr>
      <w:tblGrid>
        <w:gridCol w:w="1039"/>
        <w:gridCol w:w="1392"/>
        <w:gridCol w:w="1440"/>
        <w:gridCol w:w="240"/>
        <w:gridCol w:w="1838"/>
        <w:gridCol w:w="1326"/>
        <w:gridCol w:w="1444"/>
        <w:gridCol w:w="1108"/>
        <w:gridCol w:w="1159"/>
        <w:gridCol w:w="1392"/>
        <w:gridCol w:w="1452"/>
      </w:tblGrid>
      <w:tr w:rsidR="00A57ECF">
        <w:trPr>
          <w:trHeight w:val="499"/>
          <w:jc w:val="center"/>
        </w:trPr>
        <w:tc>
          <w:tcPr>
            <w:tcW w:w="1039" w:type="dxa"/>
            <w:tcBorders>
              <w:top w:val="nil"/>
              <w:left w:val="nil"/>
              <w:bottom w:val="nil"/>
              <w:right w:val="nil"/>
            </w:tcBorders>
            <w:noWrap/>
            <w:vAlign w:val="center"/>
          </w:tcPr>
          <w:p w:rsidR="00A57ECF" w:rsidRDefault="00222CE8">
            <w:pPr>
              <w:widowControl/>
              <w:spacing w:line="500" w:lineRule="exact"/>
              <w:jc w:val="left"/>
              <w:textAlignment w:val="center"/>
              <w:rPr>
                <w:rFonts w:ascii="黑体" w:eastAsia="黑体" w:hAnsi="宋体"/>
                <w:color w:val="000000"/>
                <w:sz w:val="32"/>
                <w:szCs w:val="32"/>
              </w:rPr>
            </w:pPr>
            <w:r>
              <w:rPr>
                <w:rFonts w:ascii="黑体" w:eastAsia="黑体" w:hAnsi="宋体" w:hint="eastAsia"/>
                <w:color w:val="000000"/>
                <w:kern w:val="0"/>
                <w:sz w:val="24"/>
                <w:lang w:bidi="ar"/>
              </w:rPr>
              <w:lastRenderedPageBreak/>
              <w:t>附件</w:t>
            </w:r>
            <w:r>
              <w:rPr>
                <w:rFonts w:ascii="黑体" w:eastAsia="黑体" w:hAnsi="宋体" w:hint="eastAsia"/>
                <w:color w:val="000000"/>
                <w:kern w:val="0"/>
                <w:sz w:val="24"/>
                <w:lang w:bidi="ar"/>
              </w:rPr>
              <w:t>7</w:t>
            </w:r>
          </w:p>
        </w:tc>
        <w:tc>
          <w:tcPr>
            <w:tcW w:w="1392" w:type="dxa"/>
            <w:tcBorders>
              <w:top w:val="nil"/>
              <w:left w:val="nil"/>
              <w:bottom w:val="nil"/>
              <w:right w:val="nil"/>
            </w:tcBorders>
            <w:noWrap/>
            <w:vAlign w:val="center"/>
          </w:tcPr>
          <w:p w:rsidR="00A57ECF" w:rsidRDefault="00A57ECF">
            <w:pPr>
              <w:spacing w:line="500" w:lineRule="exact"/>
              <w:rPr>
                <w:rFonts w:ascii="宋体" w:hAnsi="宋体" w:cs="宋体"/>
                <w:color w:val="000000"/>
                <w:sz w:val="22"/>
                <w:szCs w:val="22"/>
              </w:rPr>
            </w:pPr>
          </w:p>
        </w:tc>
        <w:tc>
          <w:tcPr>
            <w:tcW w:w="1440" w:type="dxa"/>
            <w:tcBorders>
              <w:top w:val="nil"/>
              <w:left w:val="nil"/>
              <w:bottom w:val="nil"/>
              <w:right w:val="nil"/>
            </w:tcBorders>
            <w:noWrap/>
            <w:vAlign w:val="center"/>
          </w:tcPr>
          <w:p w:rsidR="00A57ECF" w:rsidRDefault="00A57ECF">
            <w:pPr>
              <w:spacing w:line="500" w:lineRule="exact"/>
              <w:rPr>
                <w:rFonts w:ascii="宋体" w:hAnsi="宋体" w:cs="宋体"/>
                <w:color w:val="000000"/>
                <w:sz w:val="22"/>
                <w:szCs w:val="22"/>
              </w:rPr>
            </w:pPr>
          </w:p>
        </w:tc>
        <w:tc>
          <w:tcPr>
            <w:tcW w:w="240" w:type="dxa"/>
            <w:tcBorders>
              <w:top w:val="nil"/>
              <w:left w:val="nil"/>
              <w:bottom w:val="nil"/>
              <w:right w:val="nil"/>
            </w:tcBorders>
            <w:noWrap/>
            <w:vAlign w:val="center"/>
          </w:tcPr>
          <w:p w:rsidR="00A57ECF" w:rsidRDefault="00A57ECF">
            <w:pPr>
              <w:spacing w:line="500" w:lineRule="exact"/>
              <w:rPr>
                <w:rFonts w:ascii="宋体" w:hAnsi="宋体" w:cs="宋体"/>
                <w:color w:val="000000"/>
                <w:sz w:val="22"/>
                <w:szCs w:val="22"/>
              </w:rPr>
            </w:pPr>
          </w:p>
        </w:tc>
        <w:tc>
          <w:tcPr>
            <w:tcW w:w="1838" w:type="dxa"/>
            <w:tcBorders>
              <w:top w:val="nil"/>
              <w:left w:val="nil"/>
              <w:bottom w:val="nil"/>
              <w:right w:val="nil"/>
            </w:tcBorders>
            <w:noWrap/>
            <w:vAlign w:val="center"/>
          </w:tcPr>
          <w:p w:rsidR="00A57ECF" w:rsidRDefault="00A57ECF">
            <w:pPr>
              <w:spacing w:line="500" w:lineRule="exact"/>
              <w:rPr>
                <w:rFonts w:ascii="宋体" w:hAnsi="宋体" w:cs="宋体"/>
                <w:color w:val="000000"/>
                <w:sz w:val="22"/>
                <w:szCs w:val="22"/>
              </w:rPr>
            </w:pPr>
          </w:p>
        </w:tc>
        <w:tc>
          <w:tcPr>
            <w:tcW w:w="1326" w:type="dxa"/>
            <w:tcBorders>
              <w:top w:val="nil"/>
              <w:left w:val="nil"/>
              <w:bottom w:val="nil"/>
              <w:right w:val="nil"/>
            </w:tcBorders>
            <w:noWrap/>
            <w:vAlign w:val="center"/>
          </w:tcPr>
          <w:p w:rsidR="00A57ECF" w:rsidRDefault="00A57ECF">
            <w:pPr>
              <w:spacing w:line="500" w:lineRule="exact"/>
              <w:rPr>
                <w:rFonts w:ascii="宋体" w:hAnsi="宋体" w:cs="宋体"/>
                <w:color w:val="000000"/>
                <w:sz w:val="22"/>
                <w:szCs w:val="22"/>
              </w:rPr>
            </w:pPr>
          </w:p>
        </w:tc>
        <w:tc>
          <w:tcPr>
            <w:tcW w:w="1444" w:type="dxa"/>
            <w:tcBorders>
              <w:top w:val="nil"/>
              <w:left w:val="nil"/>
              <w:bottom w:val="nil"/>
              <w:right w:val="nil"/>
            </w:tcBorders>
            <w:noWrap/>
            <w:vAlign w:val="center"/>
          </w:tcPr>
          <w:p w:rsidR="00A57ECF" w:rsidRDefault="00A57ECF">
            <w:pPr>
              <w:spacing w:line="500" w:lineRule="exact"/>
              <w:rPr>
                <w:rFonts w:ascii="宋体" w:hAnsi="宋体" w:cs="宋体"/>
                <w:color w:val="000000"/>
                <w:sz w:val="22"/>
                <w:szCs w:val="22"/>
              </w:rPr>
            </w:pPr>
          </w:p>
        </w:tc>
        <w:tc>
          <w:tcPr>
            <w:tcW w:w="1108" w:type="dxa"/>
            <w:tcBorders>
              <w:top w:val="nil"/>
              <w:left w:val="nil"/>
              <w:bottom w:val="nil"/>
              <w:right w:val="nil"/>
            </w:tcBorders>
            <w:noWrap/>
            <w:vAlign w:val="center"/>
          </w:tcPr>
          <w:p w:rsidR="00A57ECF" w:rsidRDefault="00A57ECF">
            <w:pPr>
              <w:spacing w:line="500" w:lineRule="exact"/>
              <w:rPr>
                <w:rFonts w:ascii="宋体" w:hAnsi="宋体" w:cs="宋体"/>
                <w:color w:val="000000"/>
                <w:sz w:val="22"/>
                <w:szCs w:val="22"/>
              </w:rPr>
            </w:pPr>
          </w:p>
        </w:tc>
        <w:tc>
          <w:tcPr>
            <w:tcW w:w="1159" w:type="dxa"/>
            <w:tcBorders>
              <w:top w:val="nil"/>
              <w:left w:val="nil"/>
              <w:bottom w:val="nil"/>
              <w:right w:val="nil"/>
            </w:tcBorders>
            <w:noWrap/>
            <w:vAlign w:val="center"/>
          </w:tcPr>
          <w:p w:rsidR="00A57ECF" w:rsidRDefault="00A57ECF">
            <w:pPr>
              <w:spacing w:line="500" w:lineRule="exact"/>
              <w:rPr>
                <w:rFonts w:ascii="宋体" w:hAnsi="宋体" w:cs="宋体"/>
                <w:color w:val="000000"/>
                <w:sz w:val="22"/>
                <w:szCs w:val="22"/>
              </w:rPr>
            </w:pPr>
          </w:p>
        </w:tc>
        <w:tc>
          <w:tcPr>
            <w:tcW w:w="1392" w:type="dxa"/>
            <w:tcBorders>
              <w:top w:val="nil"/>
              <w:left w:val="nil"/>
              <w:bottom w:val="nil"/>
              <w:right w:val="nil"/>
            </w:tcBorders>
            <w:noWrap/>
            <w:vAlign w:val="center"/>
          </w:tcPr>
          <w:p w:rsidR="00A57ECF" w:rsidRDefault="00A57ECF">
            <w:pPr>
              <w:spacing w:line="500" w:lineRule="exact"/>
              <w:rPr>
                <w:rFonts w:ascii="宋体" w:hAnsi="宋体" w:cs="宋体"/>
                <w:color w:val="000000"/>
                <w:sz w:val="22"/>
                <w:szCs w:val="22"/>
              </w:rPr>
            </w:pPr>
          </w:p>
        </w:tc>
        <w:tc>
          <w:tcPr>
            <w:tcW w:w="1452" w:type="dxa"/>
            <w:tcBorders>
              <w:top w:val="nil"/>
              <w:left w:val="nil"/>
              <w:bottom w:val="nil"/>
              <w:right w:val="nil"/>
            </w:tcBorders>
            <w:noWrap/>
            <w:vAlign w:val="center"/>
          </w:tcPr>
          <w:p w:rsidR="00A57ECF" w:rsidRDefault="00A57ECF">
            <w:pPr>
              <w:spacing w:line="500" w:lineRule="exact"/>
              <w:rPr>
                <w:rFonts w:ascii="宋体" w:hAnsi="宋体" w:cs="宋体"/>
                <w:color w:val="000000"/>
                <w:sz w:val="22"/>
                <w:szCs w:val="22"/>
              </w:rPr>
            </w:pPr>
          </w:p>
        </w:tc>
      </w:tr>
      <w:tr w:rsidR="00A57ECF">
        <w:trPr>
          <w:trHeight w:val="887"/>
          <w:jc w:val="center"/>
        </w:trPr>
        <w:tc>
          <w:tcPr>
            <w:tcW w:w="13830" w:type="dxa"/>
            <w:gridSpan w:val="11"/>
            <w:tcBorders>
              <w:top w:val="nil"/>
              <w:left w:val="nil"/>
              <w:bottom w:val="nil"/>
              <w:right w:val="nil"/>
            </w:tcBorders>
            <w:noWrap/>
            <w:vAlign w:val="center"/>
          </w:tcPr>
          <w:p w:rsidR="00A57ECF" w:rsidRDefault="00222CE8">
            <w:pPr>
              <w:widowControl/>
              <w:spacing w:line="5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44"/>
                <w:szCs w:val="44"/>
                <w:lang w:bidi="ar"/>
              </w:rPr>
              <w:t>自治区区直单位公物仓资产处置申请表</w:t>
            </w:r>
          </w:p>
        </w:tc>
      </w:tr>
      <w:tr w:rsidR="00A57ECF">
        <w:trPr>
          <w:trHeight w:val="443"/>
          <w:jc w:val="center"/>
        </w:trPr>
        <w:tc>
          <w:tcPr>
            <w:tcW w:w="13830" w:type="dxa"/>
            <w:gridSpan w:val="11"/>
            <w:tcBorders>
              <w:top w:val="nil"/>
              <w:left w:val="nil"/>
              <w:bottom w:val="nil"/>
              <w:right w:val="nil"/>
            </w:tcBorders>
            <w:noWrap/>
            <w:vAlign w:val="center"/>
          </w:tcPr>
          <w:p w:rsidR="00A57ECF" w:rsidRDefault="00222CE8">
            <w:pPr>
              <w:widowControl/>
              <w:spacing w:line="500" w:lineRule="exact"/>
              <w:jc w:val="right"/>
              <w:textAlignment w:val="center"/>
              <w:rPr>
                <w:rFonts w:ascii="黑体" w:eastAsia="黑体" w:hAnsi="宋体"/>
                <w:color w:val="000000"/>
                <w:sz w:val="24"/>
              </w:rPr>
            </w:pPr>
            <w:r>
              <w:rPr>
                <w:rFonts w:ascii="黑体" w:eastAsia="黑体" w:hAnsi="宋体" w:hint="eastAsia"/>
                <w:color w:val="000000"/>
                <w:kern w:val="0"/>
                <w:sz w:val="24"/>
                <w:lang w:bidi="ar"/>
              </w:rPr>
              <w:t>金额单位：元</w:t>
            </w:r>
          </w:p>
        </w:tc>
      </w:tr>
      <w:tr w:rsidR="00A57ECF">
        <w:trPr>
          <w:trHeight w:val="901"/>
          <w:jc w:val="center"/>
        </w:trPr>
        <w:tc>
          <w:tcPr>
            <w:tcW w:w="1039"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24"/>
              </w:rPr>
            </w:pPr>
            <w:r>
              <w:rPr>
                <w:rFonts w:ascii="黑体" w:eastAsia="黑体" w:hAnsi="宋体" w:hint="eastAsia"/>
                <w:color w:val="000000"/>
                <w:kern w:val="0"/>
                <w:sz w:val="24"/>
                <w:lang w:bidi="ar"/>
              </w:rPr>
              <w:t>序号</w:t>
            </w:r>
          </w:p>
        </w:tc>
        <w:tc>
          <w:tcPr>
            <w:tcW w:w="1392"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24"/>
              </w:rPr>
            </w:pPr>
            <w:r>
              <w:rPr>
                <w:rFonts w:ascii="黑体" w:eastAsia="黑体" w:hAnsi="宋体" w:hint="eastAsia"/>
                <w:color w:val="000000"/>
                <w:kern w:val="0"/>
                <w:sz w:val="24"/>
                <w:lang w:bidi="ar"/>
              </w:rPr>
              <w:t>资产编码</w:t>
            </w:r>
          </w:p>
        </w:tc>
        <w:tc>
          <w:tcPr>
            <w:tcW w:w="1440"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24"/>
              </w:rPr>
            </w:pPr>
            <w:r>
              <w:rPr>
                <w:rFonts w:ascii="黑体" w:eastAsia="黑体" w:hAnsi="宋体" w:hint="eastAsia"/>
                <w:color w:val="000000"/>
                <w:kern w:val="0"/>
                <w:sz w:val="24"/>
                <w:lang w:bidi="ar"/>
              </w:rPr>
              <w:t>资产名称</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24"/>
              </w:rPr>
            </w:pPr>
            <w:r>
              <w:rPr>
                <w:rFonts w:ascii="黑体" w:eastAsia="黑体" w:hAnsi="宋体" w:hint="eastAsia"/>
                <w:color w:val="000000"/>
                <w:kern w:val="0"/>
                <w:sz w:val="24"/>
                <w:lang w:bidi="ar"/>
              </w:rPr>
              <w:t>品牌型号</w:t>
            </w:r>
          </w:p>
        </w:tc>
        <w:tc>
          <w:tcPr>
            <w:tcW w:w="1326"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24"/>
              </w:rPr>
            </w:pPr>
            <w:r>
              <w:rPr>
                <w:rFonts w:ascii="黑体" w:eastAsia="黑体" w:hAnsi="宋体" w:hint="eastAsia"/>
                <w:color w:val="000000"/>
                <w:kern w:val="0"/>
                <w:sz w:val="24"/>
                <w:lang w:bidi="ar"/>
              </w:rPr>
              <w:t>计量单位</w:t>
            </w:r>
          </w:p>
        </w:tc>
        <w:tc>
          <w:tcPr>
            <w:tcW w:w="1444"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24"/>
              </w:rPr>
            </w:pPr>
            <w:r>
              <w:rPr>
                <w:rFonts w:ascii="黑体" w:eastAsia="黑体" w:hAnsi="宋体" w:hint="eastAsia"/>
                <w:color w:val="000000"/>
                <w:kern w:val="0"/>
                <w:sz w:val="24"/>
                <w:lang w:bidi="ar"/>
              </w:rPr>
              <w:t>数量</w:t>
            </w:r>
          </w:p>
        </w:tc>
        <w:tc>
          <w:tcPr>
            <w:tcW w:w="1108"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kern w:val="0"/>
                <w:sz w:val="24"/>
                <w:lang w:bidi="ar"/>
              </w:rPr>
            </w:pPr>
            <w:r>
              <w:rPr>
                <w:rFonts w:ascii="黑体" w:eastAsia="黑体" w:hAnsi="宋体" w:hint="eastAsia"/>
                <w:color w:val="000000"/>
                <w:kern w:val="0"/>
                <w:sz w:val="24"/>
                <w:lang w:bidi="ar"/>
              </w:rPr>
              <w:t>账面</w:t>
            </w:r>
          </w:p>
          <w:p w:rsidR="00A57ECF" w:rsidRDefault="00222CE8">
            <w:pPr>
              <w:widowControl/>
              <w:spacing w:line="500" w:lineRule="exact"/>
              <w:jc w:val="center"/>
              <w:textAlignment w:val="center"/>
              <w:rPr>
                <w:rFonts w:ascii="黑体" w:eastAsia="黑体" w:hAnsi="宋体"/>
                <w:color w:val="000000"/>
                <w:sz w:val="24"/>
              </w:rPr>
            </w:pPr>
            <w:r>
              <w:rPr>
                <w:rFonts w:ascii="黑体" w:eastAsia="黑体" w:hAnsi="宋体" w:hint="eastAsia"/>
                <w:color w:val="000000"/>
                <w:kern w:val="0"/>
                <w:sz w:val="24"/>
                <w:lang w:bidi="ar"/>
              </w:rPr>
              <w:t>原值</w:t>
            </w:r>
          </w:p>
        </w:tc>
        <w:tc>
          <w:tcPr>
            <w:tcW w:w="1159"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kern w:val="0"/>
                <w:sz w:val="24"/>
                <w:lang w:bidi="ar"/>
              </w:rPr>
            </w:pPr>
            <w:r>
              <w:rPr>
                <w:rFonts w:ascii="黑体" w:eastAsia="黑体" w:hAnsi="宋体" w:hint="eastAsia"/>
                <w:color w:val="000000"/>
                <w:kern w:val="0"/>
                <w:sz w:val="24"/>
                <w:lang w:bidi="ar"/>
              </w:rPr>
              <w:t>账面</w:t>
            </w:r>
          </w:p>
          <w:p w:rsidR="00A57ECF" w:rsidRDefault="00222CE8">
            <w:pPr>
              <w:widowControl/>
              <w:spacing w:line="500" w:lineRule="exact"/>
              <w:jc w:val="center"/>
              <w:textAlignment w:val="center"/>
              <w:rPr>
                <w:rFonts w:ascii="黑体" w:eastAsia="黑体" w:hAnsi="宋体"/>
                <w:color w:val="000000"/>
                <w:sz w:val="24"/>
              </w:rPr>
            </w:pPr>
            <w:r>
              <w:rPr>
                <w:rFonts w:ascii="黑体" w:eastAsia="黑体" w:hAnsi="宋体" w:hint="eastAsia"/>
                <w:color w:val="000000"/>
                <w:kern w:val="0"/>
                <w:sz w:val="24"/>
                <w:lang w:bidi="ar"/>
              </w:rPr>
              <w:t>净值</w:t>
            </w:r>
          </w:p>
        </w:tc>
        <w:tc>
          <w:tcPr>
            <w:tcW w:w="1392"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宋体" w:hAnsi="宋体" w:cs="宋体"/>
                <w:color w:val="000000"/>
                <w:kern w:val="0"/>
                <w:sz w:val="24"/>
                <w:lang w:bidi="ar"/>
              </w:rPr>
            </w:pPr>
            <w:r>
              <w:rPr>
                <w:rFonts w:ascii="黑体" w:eastAsia="黑体" w:hAnsi="宋体" w:hint="eastAsia"/>
                <w:color w:val="000000"/>
                <w:kern w:val="0"/>
                <w:sz w:val="24"/>
                <w:lang w:bidi="ar"/>
              </w:rPr>
              <w:t>处置</w:t>
            </w:r>
          </w:p>
          <w:p w:rsidR="00A57ECF" w:rsidRDefault="00222CE8">
            <w:pPr>
              <w:widowControl/>
              <w:spacing w:line="500" w:lineRule="exact"/>
              <w:jc w:val="center"/>
              <w:textAlignment w:val="center"/>
              <w:rPr>
                <w:rFonts w:ascii="黑体" w:eastAsia="黑体" w:hAnsi="宋体"/>
                <w:color w:val="000000"/>
                <w:sz w:val="24"/>
              </w:rPr>
            </w:pPr>
            <w:r>
              <w:rPr>
                <w:rStyle w:val="font91"/>
                <w:rFonts w:hint="default"/>
                <w:lang w:bidi="ar"/>
              </w:rPr>
              <w:t>方式</w:t>
            </w:r>
          </w:p>
        </w:tc>
        <w:tc>
          <w:tcPr>
            <w:tcW w:w="1452" w:type="dxa"/>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24"/>
              </w:rPr>
            </w:pPr>
            <w:r>
              <w:rPr>
                <w:rFonts w:ascii="黑体" w:eastAsia="黑体" w:hAnsi="宋体" w:hint="eastAsia"/>
                <w:color w:val="000000"/>
                <w:kern w:val="0"/>
                <w:sz w:val="24"/>
                <w:lang w:bidi="ar"/>
              </w:rPr>
              <w:t>备</w:t>
            </w:r>
            <w:r>
              <w:rPr>
                <w:rFonts w:ascii="黑体" w:eastAsia="黑体" w:hAnsi="宋体" w:hint="eastAsia"/>
                <w:color w:val="000000"/>
                <w:kern w:val="0"/>
                <w:sz w:val="24"/>
                <w:lang w:bidi="ar"/>
              </w:rPr>
              <w:t xml:space="preserve">  </w:t>
            </w:r>
            <w:r>
              <w:rPr>
                <w:rFonts w:ascii="黑体" w:eastAsia="黑体" w:hAnsi="宋体" w:hint="eastAsia"/>
                <w:color w:val="000000"/>
                <w:kern w:val="0"/>
                <w:sz w:val="24"/>
                <w:lang w:bidi="ar"/>
              </w:rPr>
              <w:t>注</w:t>
            </w:r>
          </w:p>
        </w:tc>
      </w:tr>
      <w:tr w:rsidR="00A57ECF">
        <w:trPr>
          <w:trHeight w:val="457"/>
          <w:jc w:val="center"/>
        </w:trPr>
        <w:tc>
          <w:tcPr>
            <w:tcW w:w="1039"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500" w:lineRule="exact"/>
              <w:jc w:val="center"/>
              <w:rPr>
                <w:rFonts w:ascii="黑体" w:eastAsia="黑体" w:hAnsi="宋体"/>
                <w:color w:val="000000"/>
                <w:sz w:val="24"/>
              </w:rPr>
            </w:pPr>
          </w:p>
        </w:tc>
        <w:tc>
          <w:tcPr>
            <w:tcW w:w="1392" w:type="dxa"/>
            <w:tcBorders>
              <w:top w:val="single" w:sz="4" w:space="0" w:color="000000"/>
              <w:left w:val="single" w:sz="4" w:space="0" w:color="000000"/>
              <w:bottom w:val="single" w:sz="4" w:space="0" w:color="000000"/>
              <w:right w:val="nil"/>
            </w:tcBorders>
            <w:vAlign w:val="center"/>
          </w:tcPr>
          <w:p w:rsidR="00A57ECF" w:rsidRDefault="00A57ECF">
            <w:pPr>
              <w:spacing w:line="500" w:lineRule="exact"/>
              <w:jc w:val="center"/>
              <w:rPr>
                <w:rFonts w:ascii="黑体" w:eastAsia="黑体" w:hAnsi="宋体"/>
                <w:color w:val="000000"/>
                <w:sz w:val="24"/>
              </w:rPr>
            </w:pPr>
          </w:p>
        </w:tc>
        <w:tc>
          <w:tcPr>
            <w:tcW w:w="1440" w:type="dxa"/>
            <w:tcBorders>
              <w:top w:val="single" w:sz="4" w:space="0" w:color="000000"/>
              <w:left w:val="nil"/>
              <w:bottom w:val="single" w:sz="4" w:space="0" w:color="000000"/>
              <w:right w:val="nil"/>
            </w:tcBorders>
            <w:vAlign w:val="center"/>
          </w:tcPr>
          <w:p w:rsidR="00A57ECF" w:rsidRDefault="00A57ECF">
            <w:pPr>
              <w:spacing w:line="500" w:lineRule="exact"/>
              <w:jc w:val="center"/>
              <w:rPr>
                <w:rFonts w:ascii="黑体" w:eastAsia="黑体" w:hAnsi="宋体"/>
                <w:color w:val="000000"/>
                <w:sz w:val="24"/>
              </w:rPr>
            </w:pP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500" w:lineRule="exact"/>
              <w:jc w:val="center"/>
              <w:rPr>
                <w:rFonts w:ascii="黑体" w:eastAsia="黑体" w:hAnsi="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500" w:lineRule="exact"/>
              <w:jc w:val="center"/>
              <w:rPr>
                <w:rFonts w:ascii="黑体" w:eastAsia="黑体" w:hAnsi="宋体"/>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500" w:lineRule="exact"/>
              <w:jc w:val="center"/>
              <w:rPr>
                <w:rFonts w:ascii="黑体" w:eastAsia="黑体" w:hAnsi="宋体"/>
                <w:color w:val="000000"/>
                <w:sz w:val="24"/>
              </w:rPr>
            </w:pPr>
          </w:p>
        </w:tc>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500" w:lineRule="exact"/>
              <w:jc w:val="center"/>
              <w:rPr>
                <w:rFonts w:ascii="黑体" w:eastAsia="黑体" w:hAnsi="宋体"/>
                <w:color w:val="000000"/>
                <w:sz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500" w:lineRule="exact"/>
              <w:jc w:val="center"/>
              <w:rPr>
                <w:rFonts w:ascii="黑体" w:eastAsia="黑体" w:hAnsi="宋体"/>
                <w:color w:val="000000"/>
                <w:sz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A57ECF" w:rsidRDefault="00A57ECF">
            <w:pPr>
              <w:spacing w:line="500" w:lineRule="exact"/>
              <w:jc w:val="center"/>
              <w:rPr>
                <w:rFonts w:ascii="黑体" w:eastAsia="黑体" w:hAnsi="宋体"/>
                <w:color w:val="000000"/>
                <w:sz w:val="24"/>
              </w:rPr>
            </w:pPr>
          </w:p>
        </w:tc>
      </w:tr>
      <w:tr w:rsidR="00A57ECF">
        <w:trPr>
          <w:trHeight w:val="457"/>
          <w:jc w:val="center"/>
        </w:trPr>
        <w:tc>
          <w:tcPr>
            <w:tcW w:w="8719" w:type="dxa"/>
            <w:gridSpan w:val="7"/>
            <w:tcBorders>
              <w:top w:val="single" w:sz="4" w:space="0" w:color="000000"/>
              <w:left w:val="single" w:sz="4" w:space="0" w:color="000000"/>
              <w:bottom w:val="single" w:sz="4" w:space="0" w:color="000000"/>
              <w:right w:val="single" w:sz="4" w:space="0" w:color="000000"/>
            </w:tcBorders>
            <w:vAlign w:val="center"/>
          </w:tcPr>
          <w:p w:rsidR="00A57ECF" w:rsidRDefault="00222CE8">
            <w:pPr>
              <w:widowControl/>
              <w:spacing w:line="500" w:lineRule="exact"/>
              <w:jc w:val="center"/>
              <w:textAlignment w:val="center"/>
              <w:rPr>
                <w:rFonts w:ascii="黑体" w:eastAsia="黑体" w:hAnsi="宋体"/>
                <w:color w:val="000000"/>
                <w:sz w:val="22"/>
                <w:szCs w:val="22"/>
              </w:rPr>
            </w:pPr>
            <w:r>
              <w:rPr>
                <w:rFonts w:ascii="黑体" w:eastAsia="黑体" w:hAnsi="宋体" w:hint="eastAsia"/>
                <w:color w:val="000000"/>
                <w:kern w:val="0"/>
                <w:sz w:val="22"/>
                <w:szCs w:val="22"/>
                <w:lang w:bidi="ar"/>
              </w:rPr>
              <w:t>合计</w:t>
            </w:r>
          </w:p>
        </w:tc>
        <w:tc>
          <w:tcPr>
            <w:tcW w:w="2267" w:type="dxa"/>
            <w:gridSpan w:val="2"/>
            <w:tcBorders>
              <w:top w:val="single" w:sz="4" w:space="0" w:color="000000"/>
              <w:left w:val="single" w:sz="4" w:space="0" w:color="000000"/>
              <w:bottom w:val="single" w:sz="4" w:space="0" w:color="000000"/>
              <w:right w:val="single" w:sz="4" w:space="0" w:color="000000"/>
            </w:tcBorders>
          </w:tcPr>
          <w:p w:rsidR="00A57ECF" w:rsidRDefault="00A57ECF">
            <w:pPr>
              <w:spacing w:line="500" w:lineRule="exact"/>
              <w:rPr>
                <w:rFonts w:ascii="黑体" w:eastAsia="黑体" w:hAnsi="宋体"/>
                <w:color w:val="000000"/>
                <w:szCs w:val="21"/>
              </w:rPr>
            </w:pPr>
          </w:p>
        </w:tc>
        <w:tc>
          <w:tcPr>
            <w:tcW w:w="1392" w:type="dxa"/>
            <w:tcBorders>
              <w:top w:val="single" w:sz="4" w:space="0" w:color="000000"/>
              <w:left w:val="single" w:sz="4" w:space="0" w:color="000000"/>
              <w:bottom w:val="single" w:sz="4" w:space="0" w:color="000000"/>
              <w:right w:val="single" w:sz="4" w:space="0" w:color="000000"/>
            </w:tcBorders>
          </w:tcPr>
          <w:p w:rsidR="00A57ECF" w:rsidRDefault="00A57ECF">
            <w:pPr>
              <w:spacing w:line="500" w:lineRule="exact"/>
              <w:rPr>
                <w:rFonts w:ascii="黑体" w:eastAsia="黑体" w:hAnsi="宋体"/>
                <w:color w:val="000000"/>
                <w:szCs w:val="21"/>
              </w:rPr>
            </w:pPr>
          </w:p>
        </w:tc>
        <w:tc>
          <w:tcPr>
            <w:tcW w:w="1452" w:type="dxa"/>
            <w:tcBorders>
              <w:top w:val="single" w:sz="4" w:space="0" w:color="000000"/>
              <w:left w:val="single" w:sz="4" w:space="0" w:color="000000"/>
              <w:bottom w:val="single" w:sz="4" w:space="0" w:color="000000"/>
              <w:right w:val="single" w:sz="4" w:space="0" w:color="000000"/>
            </w:tcBorders>
          </w:tcPr>
          <w:p w:rsidR="00A57ECF" w:rsidRDefault="00A57ECF">
            <w:pPr>
              <w:spacing w:line="500" w:lineRule="exact"/>
              <w:rPr>
                <w:rFonts w:ascii="黑体" w:eastAsia="黑体" w:hAnsi="宋体"/>
                <w:color w:val="000000"/>
                <w:szCs w:val="21"/>
              </w:rPr>
            </w:pPr>
          </w:p>
        </w:tc>
      </w:tr>
      <w:tr w:rsidR="00A57ECF">
        <w:trPr>
          <w:trHeight w:val="2906"/>
          <w:jc w:val="center"/>
        </w:trPr>
        <w:tc>
          <w:tcPr>
            <w:tcW w:w="8719" w:type="dxa"/>
            <w:gridSpan w:val="7"/>
            <w:tcBorders>
              <w:top w:val="single" w:sz="4" w:space="0" w:color="000000"/>
              <w:left w:val="single" w:sz="4" w:space="0" w:color="000000"/>
              <w:bottom w:val="single" w:sz="4" w:space="0" w:color="000000"/>
              <w:right w:val="single" w:sz="4" w:space="0" w:color="000000"/>
            </w:tcBorders>
          </w:tcPr>
          <w:p w:rsidR="00A57ECF" w:rsidRDefault="00222CE8">
            <w:pPr>
              <w:widowControl/>
              <w:spacing w:line="500" w:lineRule="exact"/>
              <w:jc w:val="left"/>
              <w:textAlignment w:val="top"/>
              <w:rPr>
                <w:rFonts w:ascii="黑体" w:eastAsia="黑体" w:hAnsi="宋体"/>
                <w:color w:val="000000"/>
                <w:kern w:val="0"/>
                <w:sz w:val="22"/>
                <w:szCs w:val="22"/>
                <w:lang w:bidi="ar"/>
              </w:rPr>
            </w:pPr>
            <w:r>
              <w:rPr>
                <w:rFonts w:ascii="黑体" w:eastAsia="黑体" w:hAnsi="宋体" w:hint="eastAsia"/>
                <w:color w:val="000000"/>
                <w:kern w:val="0"/>
                <w:sz w:val="22"/>
                <w:szCs w:val="22"/>
                <w:lang w:bidi="ar"/>
              </w:rPr>
              <w:t>国资中心负责人：</w:t>
            </w:r>
          </w:p>
          <w:p w:rsidR="00A57ECF" w:rsidRDefault="00A57ECF">
            <w:pPr>
              <w:pStyle w:val="NormalIndent1"/>
            </w:pPr>
          </w:p>
          <w:p w:rsidR="00A57ECF" w:rsidRDefault="00A57ECF">
            <w:pPr>
              <w:pStyle w:val="NormalIndent1"/>
            </w:pPr>
          </w:p>
          <w:p w:rsidR="00A57ECF" w:rsidRDefault="00222CE8">
            <w:pPr>
              <w:widowControl/>
              <w:spacing w:line="500" w:lineRule="exact"/>
              <w:jc w:val="right"/>
              <w:textAlignment w:val="bottom"/>
              <w:rPr>
                <w:rFonts w:ascii="黑体" w:eastAsia="黑体" w:hAnsi="宋体"/>
                <w:color w:val="000000"/>
                <w:kern w:val="0"/>
                <w:sz w:val="22"/>
                <w:szCs w:val="22"/>
                <w:lang w:bidi="ar"/>
              </w:rPr>
            </w:pPr>
            <w:r>
              <w:rPr>
                <w:rFonts w:ascii="黑体" w:eastAsia="黑体" w:hAnsi="宋体" w:hint="eastAsia"/>
                <w:color w:val="000000"/>
                <w:kern w:val="0"/>
                <w:sz w:val="22"/>
                <w:szCs w:val="22"/>
                <w:lang w:bidi="ar"/>
              </w:rPr>
              <w:t xml:space="preserve">                                      </w:t>
            </w:r>
            <w:r>
              <w:rPr>
                <w:rFonts w:ascii="黑体" w:eastAsia="黑体" w:hAnsi="宋体" w:hint="eastAsia"/>
                <w:color w:val="000000"/>
                <w:kern w:val="0"/>
                <w:sz w:val="22"/>
                <w:szCs w:val="22"/>
                <w:lang w:bidi="ar"/>
              </w:rPr>
              <w:t>（单位公章）</w:t>
            </w:r>
          </w:p>
          <w:p w:rsidR="00A57ECF" w:rsidRDefault="00222CE8">
            <w:pPr>
              <w:widowControl/>
              <w:spacing w:line="500" w:lineRule="exact"/>
              <w:jc w:val="right"/>
              <w:textAlignment w:val="bottom"/>
              <w:rPr>
                <w:rFonts w:ascii="黑体" w:eastAsia="黑体" w:hAnsi="宋体"/>
                <w:color w:val="000000"/>
                <w:sz w:val="22"/>
                <w:szCs w:val="22"/>
              </w:rPr>
            </w:pPr>
            <w:r>
              <w:rPr>
                <w:rFonts w:ascii="黑体" w:eastAsia="黑体" w:hAnsi="宋体" w:hint="eastAsia"/>
                <w:color w:val="000000"/>
                <w:kern w:val="0"/>
                <w:sz w:val="22"/>
                <w:szCs w:val="22"/>
                <w:lang w:bidi="ar"/>
              </w:rPr>
              <w:t xml:space="preserve">                                        </w:t>
            </w:r>
            <w:r>
              <w:rPr>
                <w:rFonts w:ascii="黑体" w:eastAsia="黑体" w:hAnsi="宋体" w:hint="eastAsia"/>
                <w:color w:val="000000"/>
                <w:kern w:val="0"/>
                <w:sz w:val="22"/>
                <w:szCs w:val="22"/>
                <w:lang w:bidi="ar"/>
              </w:rPr>
              <w:t>年</w:t>
            </w:r>
            <w:r>
              <w:rPr>
                <w:rFonts w:ascii="黑体" w:eastAsia="黑体" w:hAnsi="宋体" w:hint="eastAsia"/>
                <w:color w:val="000000"/>
                <w:kern w:val="0"/>
                <w:sz w:val="22"/>
                <w:szCs w:val="22"/>
                <w:lang w:bidi="ar"/>
              </w:rPr>
              <w:t xml:space="preserve">  </w:t>
            </w:r>
            <w:r>
              <w:rPr>
                <w:rFonts w:ascii="黑体" w:eastAsia="黑体" w:hAnsi="宋体" w:hint="eastAsia"/>
                <w:color w:val="000000"/>
                <w:kern w:val="0"/>
                <w:sz w:val="22"/>
                <w:szCs w:val="22"/>
                <w:lang w:bidi="ar"/>
              </w:rPr>
              <w:t>月</w:t>
            </w:r>
            <w:r>
              <w:rPr>
                <w:rFonts w:ascii="黑体" w:eastAsia="黑体" w:hAnsi="宋体" w:hint="eastAsia"/>
                <w:color w:val="000000"/>
                <w:kern w:val="0"/>
                <w:sz w:val="22"/>
                <w:szCs w:val="22"/>
                <w:lang w:bidi="ar"/>
              </w:rPr>
              <w:t xml:space="preserve">  </w:t>
            </w:r>
            <w:r>
              <w:rPr>
                <w:rFonts w:ascii="黑体" w:eastAsia="黑体" w:hAnsi="宋体" w:hint="eastAsia"/>
                <w:color w:val="000000"/>
                <w:kern w:val="0"/>
                <w:sz w:val="22"/>
                <w:szCs w:val="22"/>
                <w:lang w:bidi="ar"/>
              </w:rPr>
              <w:t>日</w:t>
            </w:r>
          </w:p>
        </w:tc>
        <w:tc>
          <w:tcPr>
            <w:tcW w:w="5111" w:type="dxa"/>
            <w:gridSpan w:val="4"/>
            <w:tcBorders>
              <w:top w:val="single" w:sz="4" w:space="0" w:color="000000"/>
              <w:left w:val="nil"/>
              <w:bottom w:val="single" w:sz="4" w:space="0" w:color="000000"/>
              <w:right w:val="single" w:sz="4" w:space="0" w:color="000000"/>
            </w:tcBorders>
            <w:vAlign w:val="center"/>
          </w:tcPr>
          <w:p w:rsidR="00A57ECF" w:rsidRDefault="00222CE8">
            <w:pPr>
              <w:widowControl/>
              <w:spacing w:line="500" w:lineRule="exact"/>
              <w:textAlignment w:val="top"/>
              <w:rPr>
                <w:rFonts w:ascii="黑体" w:eastAsia="黑体" w:hAnsi="宋体"/>
                <w:color w:val="000000"/>
                <w:sz w:val="22"/>
                <w:szCs w:val="22"/>
              </w:rPr>
            </w:pPr>
            <w:r>
              <w:rPr>
                <w:rFonts w:ascii="黑体" w:eastAsia="黑体" w:hAnsi="宋体" w:hint="eastAsia"/>
                <w:color w:val="000000"/>
                <w:kern w:val="0"/>
                <w:sz w:val="22"/>
                <w:szCs w:val="22"/>
                <w:lang w:bidi="ar"/>
              </w:rPr>
              <w:t>自治区机关事务管理局审批意见：</w:t>
            </w:r>
          </w:p>
          <w:p w:rsidR="00A57ECF" w:rsidRDefault="00222CE8">
            <w:pPr>
              <w:pStyle w:val="NormalIndent1"/>
              <w:rPr>
                <w:rFonts w:ascii="黑体" w:eastAsia="黑体" w:hAnsi="宋体" w:cs="黑体"/>
                <w:color w:val="000000"/>
                <w:kern w:val="0"/>
                <w:sz w:val="22"/>
                <w:szCs w:val="22"/>
                <w:lang w:bidi="ar"/>
              </w:rPr>
            </w:pPr>
            <w:r>
              <w:rPr>
                <w:rFonts w:ascii="黑体" w:eastAsia="黑体" w:hAnsi="宋体" w:cs="黑体" w:hint="eastAsia"/>
                <w:color w:val="000000"/>
                <w:kern w:val="0"/>
                <w:sz w:val="22"/>
                <w:szCs w:val="22"/>
                <w:lang w:bidi="ar"/>
              </w:rPr>
              <w:t>经办人：</w:t>
            </w:r>
          </w:p>
          <w:p w:rsidR="00A57ECF" w:rsidRDefault="00222CE8">
            <w:pPr>
              <w:pStyle w:val="NormalIndent1"/>
            </w:pPr>
            <w:r>
              <w:rPr>
                <w:rFonts w:ascii="黑体" w:eastAsia="黑体" w:hAnsi="宋体" w:cs="黑体" w:hint="eastAsia"/>
                <w:color w:val="000000"/>
                <w:kern w:val="0"/>
                <w:sz w:val="22"/>
                <w:szCs w:val="22"/>
                <w:lang w:bidi="ar"/>
              </w:rPr>
              <w:t>审批人：</w:t>
            </w:r>
          </w:p>
          <w:p w:rsidR="00A57ECF" w:rsidRDefault="00222CE8">
            <w:pPr>
              <w:widowControl/>
              <w:spacing w:line="500" w:lineRule="exact"/>
              <w:jc w:val="right"/>
              <w:textAlignment w:val="bottom"/>
              <w:rPr>
                <w:rFonts w:ascii="黑体" w:eastAsia="黑体" w:hAnsi="宋体"/>
                <w:color w:val="000000"/>
                <w:kern w:val="0"/>
                <w:sz w:val="22"/>
                <w:szCs w:val="22"/>
                <w:lang w:bidi="ar"/>
              </w:rPr>
            </w:pPr>
            <w:r>
              <w:rPr>
                <w:rFonts w:ascii="黑体" w:eastAsia="黑体" w:hAnsi="宋体" w:hint="eastAsia"/>
                <w:color w:val="000000"/>
                <w:kern w:val="0"/>
                <w:sz w:val="22"/>
                <w:szCs w:val="22"/>
                <w:lang w:bidi="ar"/>
              </w:rPr>
              <w:t>（单位公章）</w:t>
            </w:r>
          </w:p>
          <w:p w:rsidR="00A57ECF" w:rsidRDefault="00222CE8">
            <w:pPr>
              <w:widowControl/>
              <w:spacing w:line="500" w:lineRule="exact"/>
              <w:jc w:val="right"/>
              <w:textAlignment w:val="bottom"/>
              <w:rPr>
                <w:rFonts w:ascii="黑体" w:eastAsia="黑体" w:hAnsi="宋体"/>
                <w:color w:val="000000"/>
                <w:sz w:val="22"/>
                <w:szCs w:val="22"/>
              </w:rPr>
            </w:pPr>
            <w:r>
              <w:rPr>
                <w:rFonts w:ascii="黑体" w:eastAsia="黑体" w:hAnsi="宋体" w:hint="eastAsia"/>
                <w:color w:val="000000"/>
                <w:kern w:val="0"/>
                <w:sz w:val="22"/>
                <w:szCs w:val="22"/>
                <w:lang w:bidi="ar"/>
              </w:rPr>
              <w:t>年</w:t>
            </w:r>
            <w:r>
              <w:rPr>
                <w:rFonts w:ascii="黑体" w:eastAsia="黑体" w:hAnsi="宋体" w:hint="eastAsia"/>
                <w:color w:val="000000"/>
                <w:kern w:val="0"/>
                <w:sz w:val="22"/>
                <w:szCs w:val="22"/>
                <w:lang w:bidi="ar"/>
              </w:rPr>
              <w:t xml:space="preserve">  </w:t>
            </w:r>
            <w:r>
              <w:rPr>
                <w:rFonts w:ascii="黑体" w:eastAsia="黑体" w:hAnsi="宋体" w:hint="eastAsia"/>
                <w:color w:val="000000"/>
                <w:kern w:val="0"/>
                <w:sz w:val="22"/>
                <w:szCs w:val="22"/>
                <w:lang w:bidi="ar"/>
              </w:rPr>
              <w:t>月</w:t>
            </w:r>
            <w:r>
              <w:rPr>
                <w:rFonts w:ascii="黑体" w:eastAsia="黑体" w:hAnsi="宋体" w:hint="eastAsia"/>
                <w:color w:val="000000"/>
                <w:kern w:val="0"/>
                <w:sz w:val="22"/>
                <w:szCs w:val="22"/>
                <w:lang w:bidi="ar"/>
              </w:rPr>
              <w:t xml:space="preserve">  </w:t>
            </w:r>
            <w:r>
              <w:rPr>
                <w:rFonts w:ascii="黑体" w:eastAsia="黑体" w:hAnsi="宋体" w:hint="eastAsia"/>
                <w:color w:val="000000"/>
                <w:kern w:val="0"/>
                <w:sz w:val="22"/>
                <w:szCs w:val="22"/>
                <w:lang w:bidi="ar"/>
              </w:rPr>
              <w:t>日</w:t>
            </w:r>
          </w:p>
        </w:tc>
      </w:tr>
      <w:tr w:rsidR="00A57ECF">
        <w:trPr>
          <w:trHeight w:val="773"/>
          <w:jc w:val="center"/>
        </w:trPr>
        <w:tc>
          <w:tcPr>
            <w:tcW w:w="13830" w:type="dxa"/>
            <w:gridSpan w:val="11"/>
            <w:tcBorders>
              <w:top w:val="nil"/>
              <w:left w:val="nil"/>
              <w:bottom w:val="nil"/>
              <w:right w:val="nil"/>
            </w:tcBorders>
            <w:vAlign w:val="center"/>
          </w:tcPr>
          <w:p w:rsidR="00A57ECF" w:rsidRDefault="00222CE8">
            <w:pPr>
              <w:widowControl/>
              <w:spacing w:line="320" w:lineRule="exact"/>
              <w:jc w:val="left"/>
              <w:textAlignment w:val="center"/>
              <w:rPr>
                <w:rFonts w:ascii="黑体" w:eastAsia="黑体" w:hAnsi="宋体"/>
                <w:color w:val="000000"/>
                <w:kern w:val="0"/>
                <w:sz w:val="20"/>
                <w:szCs w:val="20"/>
                <w:lang w:bidi="ar"/>
              </w:rPr>
            </w:pPr>
            <w:r>
              <w:rPr>
                <w:rFonts w:ascii="黑体" w:eastAsia="黑体" w:hAnsi="宋体" w:hint="eastAsia"/>
                <w:color w:val="000000"/>
                <w:kern w:val="0"/>
                <w:sz w:val="20"/>
                <w:szCs w:val="20"/>
                <w:lang w:bidi="ar"/>
              </w:rPr>
              <w:t>备注：</w:t>
            </w:r>
            <w:r>
              <w:rPr>
                <w:rFonts w:ascii="黑体" w:eastAsia="黑体" w:hAnsi="宋体" w:hint="eastAsia"/>
                <w:color w:val="000000"/>
                <w:kern w:val="0"/>
                <w:sz w:val="20"/>
                <w:szCs w:val="20"/>
                <w:lang w:bidi="ar"/>
              </w:rPr>
              <w:t>1.</w:t>
            </w:r>
            <w:r>
              <w:rPr>
                <w:rFonts w:ascii="黑体" w:eastAsia="黑体" w:hAnsi="宋体" w:hint="eastAsia"/>
                <w:color w:val="000000"/>
                <w:kern w:val="0"/>
                <w:sz w:val="20"/>
                <w:szCs w:val="20"/>
                <w:lang w:bidi="ar"/>
              </w:rPr>
              <w:t>本表一式两联，国资中心、自治区机关事务管理局各留存一联。</w:t>
            </w:r>
          </w:p>
          <w:p w:rsidR="00A57ECF" w:rsidRDefault="00222CE8">
            <w:pPr>
              <w:widowControl/>
              <w:spacing w:line="320" w:lineRule="exact"/>
              <w:jc w:val="left"/>
              <w:textAlignment w:val="center"/>
              <w:rPr>
                <w:rFonts w:ascii="黑体" w:eastAsia="黑体" w:hAnsi="宋体"/>
                <w:color w:val="000000"/>
                <w:kern w:val="0"/>
                <w:sz w:val="20"/>
                <w:szCs w:val="20"/>
                <w:lang w:bidi="ar"/>
              </w:rPr>
            </w:pPr>
            <w:r>
              <w:rPr>
                <w:rFonts w:ascii="黑体" w:eastAsia="黑体" w:hAnsi="宋体" w:hint="eastAsia"/>
                <w:color w:val="000000"/>
                <w:kern w:val="0"/>
                <w:sz w:val="20"/>
                <w:szCs w:val="20"/>
                <w:lang w:bidi="ar"/>
              </w:rPr>
              <w:t xml:space="preserve">      2.</w:t>
            </w:r>
            <w:r>
              <w:rPr>
                <w:rFonts w:ascii="黑体" w:eastAsia="黑体" w:hAnsi="宋体" w:hint="eastAsia"/>
                <w:color w:val="000000"/>
                <w:kern w:val="0"/>
                <w:sz w:val="20"/>
                <w:szCs w:val="20"/>
                <w:lang w:bidi="ar"/>
              </w:rPr>
              <w:t>规格型号：资产的具体品牌、规格及型号等；</w:t>
            </w:r>
          </w:p>
          <w:p w:rsidR="00A57ECF" w:rsidRDefault="00222CE8">
            <w:pPr>
              <w:widowControl/>
              <w:spacing w:line="320" w:lineRule="exact"/>
              <w:jc w:val="left"/>
              <w:textAlignment w:val="center"/>
              <w:rPr>
                <w:rFonts w:ascii="黑体" w:eastAsia="黑体" w:hAnsi="宋体"/>
                <w:color w:val="000000"/>
                <w:sz w:val="20"/>
                <w:szCs w:val="20"/>
              </w:rPr>
            </w:pPr>
            <w:r>
              <w:rPr>
                <w:rFonts w:ascii="黑体" w:eastAsia="黑体" w:hAnsi="宋体" w:hint="eastAsia"/>
                <w:color w:val="000000"/>
                <w:kern w:val="0"/>
                <w:sz w:val="20"/>
                <w:szCs w:val="20"/>
                <w:lang w:bidi="ar"/>
              </w:rPr>
              <w:t xml:space="preserve">      3.</w:t>
            </w:r>
            <w:r>
              <w:rPr>
                <w:rFonts w:ascii="黑体" w:eastAsia="黑体" w:hAnsi="宋体" w:hint="eastAsia"/>
                <w:color w:val="000000"/>
                <w:kern w:val="0"/>
                <w:sz w:val="20"/>
                <w:szCs w:val="20"/>
                <w:lang w:bidi="ar"/>
              </w:rPr>
              <w:t>计量单位：台、辆、套、件、平方米等。</w:t>
            </w:r>
            <w:r>
              <w:rPr>
                <w:rFonts w:ascii="黑体" w:eastAsia="黑体" w:hAnsi="宋体" w:hint="eastAsia"/>
                <w:color w:val="000000"/>
                <w:kern w:val="0"/>
                <w:sz w:val="20"/>
                <w:szCs w:val="20"/>
                <w:lang w:bidi="ar"/>
              </w:rPr>
              <w:t xml:space="preserve">  </w:t>
            </w:r>
          </w:p>
        </w:tc>
      </w:tr>
    </w:tbl>
    <w:p w:rsidR="00A57ECF" w:rsidRDefault="00A57ECF">
      <w:pPr>
        <w:spacing w:line="500" w:lineRule="exact"/>
      </w:pPr>
    </w:p>
    <w:bookmarkEnd w:id="0"/>
    <w:p w:rsidR="00A57ECF" w:rsidRDefault="00A57ECF"/>
    <w:sectPr w:rsidR="00A57ECF">
      <w:footerReference w:type="default" r:id="rId10"/>
      <w:pgSz w:w="16838" w:h="11906" w:orient="landscape"/>
      <w:pgMar w:top="1531" w:right="1440" w:bottom="1531"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E8" w:rsidRDefault="00222CE8">
      <w:r>
        <w:separator/>
      </w:r>
    </w:p>
  </w:endnote>
  <w:endnote w:type="continuationSeparator" w:id="0">
    <w:p w:rsidR="00222CE8" w:rsidRDefault="0022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ans-serif">
    <w:altName w:val="微软雅黑"/>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CF" w:rsidRDefault="00222CE8">
    <w:pPr>
      <w:pStyle w:val="a3"/>
      <w:tabs>
        <w:tab w:val="clear" w:pos="4140"/>
        <w:tab w:val="clear" w:pos="8300"/>
        <w:tab w:val="center" w:pos="4153"/>
        <w:tab w:val="right" w:pos="8306"/>
      </w:tabs>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A57ECF" w:rsidRDefault="00222CE8">
                          <w:pPr>
                            <w:pStyle w:val="a3"/>
                            <w:tabs>
                              <w:tab w:val="clear" w:pos="4140"/>
                              <w:tab w:val="clear" w:pos="8300"/>
                              <w:tab w:val="center" w:pos="4153"/>
                              <w:tab w:val="right" w:pos="8306"/>
                            </w:tabs>
                            <w:rPr>
                              <w:rFonts w:ascii="宋体" w:hAnsi="宋体" w:cs="宋体"/>
                              <w:sz w:val="28"/>
                              <w:szCs w:val="44"/>
                            </w:rPr>
                          </w:pPr>
                          <w:r>
                            <w:rPr>
                              <w:rFonts w:ascii="宋体" w:hAnsi="宋体" w:cs="宋体" w:hint="eastAsia"/>
                              <w:sz w:val="28"/>
                              <w:szCs w:val="44"/>
                            </w:rPr>
                            <w:t>—</w:t>
                          </w:r>
                          <w:r>
                            <w:rPr>
                              <w:rFonts w:ascii="宋体" w:hAnsi="宋体" w:cs="宋体" w:hint="eastAsia"/>
                              <w:sz w:val="28"/>
                              <w:szCs w:val="44"/>
                            </w:rPr>
                            <w:t xml:space="preserve"> </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7466E8" w:rsidRPr="007466E8">
                            <w:rPr>
                              <w:noProof/>
                            </w:rPr>
                            <w:t>6</w:t>
                          </w:r>
                          <w:r>
                            <w:rPr>
                              <w:rFonts w:ascii="宋体" w:hAnsi="宋体" w:cs="宋体" w:hint="eastAsia"/>
                              <w:sz w:val="28"/>
                              <w:szCs w:val="44"/>
                            </w:rPr>
                            <w:fldChar w:fldCharType="end"/>
                          </w:r>
                          <w:r>
                            <w:rPr>
                              <w:rFonts w:ascii="宋体" w:hAnsi="宋体" w:cs="宋体" w:hint="eastAsia"/>
                              <w:sz w:val="28"/>
                              <w:szCs w:val="44"/>
                            </w:rPr>
                            <w:t xml:space="preserve"> </w:t>
                          </w:r>
                          <w:r>
                            <w:rPr>
                              <w:rFonts w:ascii="宋体" w:hAnsi="宋体" w:cs="宋体" w:hint="eastAsia"/>
                              <w:sz w:val="28"/>
                              <w:szCs w:val="44"/>
                            </w:rPr>
                            <w:t>—</w:t>
                          </w:r>
                        </w:p>
                      </w:txbxContent>
                    </wps:txbx>
                    <wps:bodyPr wrap="none" lIns="0" tIns="0" rIns="0" bIns="0" upright="1">
                      <a:spAutoFit/>
                    </wps:bodyPr>
                  </wps:wsp>
                </a:graphicData>
              </a:graphic>
            </wp:anchor>
          </w:drawing>
        </mc:Choice>
        <mc:Fallback>
          <w:pict>
            <v:rect id="矩形 5" o:spid="_x0000_s1026"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nSsAEAAEwDAAAOAAAAZHJzL2Uyb0RvYy54bWysU12K2zAQfi/0DkLvjZ3AlmDiLIVlS6G0&#10;C9seQJGlWKA/ZpTYOU2hbz1Ej1N6jY5kO9tt30pf5JmR9On7vhnvbkdn2VkBmuBbvl7VnCkvQ2f8&#10;seWfP92/2nKGSfhO2OBVyy8K+e3+5YvdEBu1CX2wnQJGIB6bIba8Tyk2VYWyV07gKkTlaVMHcCJR&#10;CseqAzEQurPVpq5fV0OALkKQCpGqd9Mm3xd8rZVMH7VGlZhtOXFLZYWyHvJa7XeiOYKIvZEzDfEP&#10;LJwwnh69Qt2JJNgJzF9QzkgIGHRayeCqoLWRqmggNev6DzWPvYiqaCFzMF5twv8HKz+cH4CZruU3&#10;nHnhqEU/v3z78f0ru8neDBEbOvIYH2DOkMIsdNTg8pcksLH4ebn6qcbEJBXX2812W5PtkvaWhHCq&#10;p+sRML1VwbEctByoYcVHcX6PaTq6HMmv+XBvrKW6aKx/ViDMqaJK1+fbmf/EOEdpPIyzjEPoLiR8&#10;oM633NNocmbfeTI2D8kSwBIcluAUwRx7IrouLDG+OSWiVJjmFyZYUpgTalnROo9Xnonf83Lq6SfY&#10;/wIAAP//AwBQSwMEFAAGAAgAAAAhAHuWMAXWAAAABQEAAA8AAABkcnMvZG93bnJldi54bWxMj81q&#10;wzAQhO+FvoPYQm+NHB+KcSyHEggkpZc4fQDFWv9QaWUkJXbfvttSaC/LDrPMflNtF2fFDUMcPSlY&#10;rzIQSK03I/UK3s/7pwJETJqMtp5QwSdG2Nb3d5UujZ/phLcm9YJDKJZawZDSVEoZ2wGdjis/IbHX&#10;+eB0Yhl6aYKeOdxZmWfZs3R6JP4w6Al3A7YfzdUpkOdmPxeNDZl/zbs3ezycOvRKPT4sLxsQCZf0&#10;dwzf+IwONTNd/JVMFFYBF0k/k728KFhefhdZV/I/ff0FAAD//wMAUEsBAi0AFAAGAAgAAAAhALaD&#10;OJL+AAAA4QEAABMAAAAAAAAAAAAAAAAAAAAAAFtDb250ZW50X1R5cGVzXS54bWxQSwECLQAUAAYA&#10;CAAAACEAOP0h/9YAAACUAQAACwAAAAAAAAAAAAAAAAAvAQAAX3JlbHMvLnJlbHNQSwECLQAUAAYA&#10;CAAAACEAE7yZ0rABAABMAwAADgAAAAAAAAAAAAAAAAAuAgAAZHJzL2Uyb0RvYy54bWxQSwECLQAU&#10;AAYACAAAACEAe5YwBdYAAAAFAQAADwAAAAAAAAAAAAAAAAAKBAAAZHJzL2Rvd25yZXYueG1sUEsF&#10;BgAAAAAEAAQA8wAAAA0FAAAAAA==&#10;" filled="f" stroked="f">
              <v:textbox style="mso-fit-shape-to-text:t" inset="0,0,0,0">
                <w:txbxContent>
                  <w:p w:rsidR="00A57ECF" w:rsidRDefault="00222CE8">
                    <w:pPr>
                      <w:pStyle w:val="a3"/>
                      <w:tabs>
                        <w:tab w:val="clear" w:pos="4140"/>
                        <w:tab w:val="clear" w:pos="8300"/>
                        <w:tab w:val="center" w:pos="4153"/>
                        <w:tab w:val="right" w:pos="8306"/>
                      </w:tabs>
                      <w:rPr>
                        <w:rFonts w:ascii="宋体" w:hAnsi="宋体" w:cs="宋体"/>
                        <w:sz w:val="28"/>
                        <w:szCs w:val="44"/>
                      </w:rPr>
                    </w:pPr>
                    <w:r>
                      <w:rPr>
                        <w:rFonts w:ascii="宋体" w:hAnsi="宋体" w:cs="宋体" w:hint="eastAsia"/>
                        <w:sz w:val="28"/>
                        <w:szCs w:val="44"/>
                      </w:rPr>
                      <w:t>—</w:t>
                    </w:r>
                    <w:r>
                      <w:rPr>
                        <w:rFonts w:ascii="宋体" w:hAnsi="宋体" w:cs="宋体" w:hint="eastAsia"/>
                        <w:sz w:val="28"/>
                        <w:szCs w:val="44"/>
                      </w:rPr>
                      <w:t xml:space="preserve"> </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7466E8" w:rsidRPr="007466E8">
                      <w:rPr>
                        <w:noProof/>
                      </w:rPr>
                      <w:t>6</w:t>
                    </w:r>
                    <w:r>
                      <w:rPr>
                        <w:rFonts w:ascii="宋体" w:hAnsi="宋体" w:cs="宋体" w:hint="eastAsia"/>
                        <w:sz w:val="28"/>
                        <w:szCs w:val="44"/>
                      </w:rPr>
                      <w:fldChar w:fldCharType="end"/>
                    </w:r>
                    <w:r>
                      <w:rPr>
                        <w:rFonts w:ascii="宋体" w:hAnsi="宋体" w:cs="宋体" w:hint="eastAsia"/>
                        <w:sz w:val="28"/>
                        <w:szCs w:val="44"/>
                      </w:rPr>
                      <w:t xml:space="preserve"> </w:t>
                    </w:r>
                    <w:r>
                      <w:rPr>
                        <w:rFonts w:ascii="宋体" w:hAnsi="宋体" w:cs="宋体" w:hint="eastAsia"/>
                        <w:sz w:val="28"/>
                        <w:szCs w:val="44"/>
                      </w:rPr>
                      <w:t>—</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CF" w:rsidRDefault="00222CE8">
    <w:pPr>
      <w:spacing w:line="195" w:lineRule="exact"/>
      <w:rPr>
        <w:rFonts w:ascii="仿宋" w:eastAsia="仿宋" w:hAnsi="仿宋" w:cs="仿宋"/>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57ECF" w:rsidRDefault="00222CE8">
                          <w:pPr>
                            <w:pStyle w:val="a3"/>
                            <w:tabs>
                              <w:tab w:val="clear" w:pos="4140"/>
                              <w:tab w:val="clear" w:pos="8300"/>
                              <w:tab w:val="center" w:pos="4153"/>
                              <w:tab w:val="right" w:pos="8306"/>
                            </w:tabs>
                            <w:rPr>
                              <w:rFonts w:ascii="宋体" w:hAnsi="宋体" w:cs="宋体"/>
                              <w:sz w:val="28"/>
                              <w:szCs w:val="44"/>
                            </w:rPr>
                          </w:pPr>
                          <w:r>
                            <w:rPr>
                              <w:rFonts w:ascii="宋体" w:hAnsi="宋体" w:cs="宋体" w:hint="eastAsia"/>
                              <w:sz w:val="28"/>
                              <w:szCs w:val="44"/>
                            </w:rPr>
                            <w:t>—</w:t>
                          </w:r>
                          <w:r>
                            <w:rPr>
                              <w:rFonts w:ascii="宋体" w:hAnsi="宋体" w:cs="宋体" w:hint="eastAsia"/>
                              <w:sz w:val="28"/>
                              <w:szCs w:val="44"/>
                            </w:rPr>
                            <w:t xml:space="preserve"> </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7466E8">
                            <w:rPr>
                              <w:rFonts w:ascii="宋体" w:hAnsi="宋体" w:cs="宋体"/>
                              <w:noProof/>
                              <w:sz w:val="28"/>
                              <w:szCs w:val="44"/>
                            </w:rPr>
                            <w:t>14</w:t>
                          </w:r>
                          <w:r>
                            <w:rPr>
                              <w:rFonts w:ascii="宋体" w:hAnsi="宋体" w:cs="宋体" w:hint="eastAsia"/>
                              <w:sz w:val="28"/>
                              <w:szCs w:val="44"/>
                            </w:rPr>
                            <w:fldChar w:fldCharType="end"/>
                          </w:r>
                          <w:r>
                            <w:rPr>
                              <w:rFonts w:ascii="宋体" w:hAnsi="宋体" w:cs="宋体" w:hint="eastAsia"/>
                              <w:sz w:val="28"/>
                              <w:szCs w:val="44"/>
                            </w:rPr>
                            <w:t xml:space="preserve"> </w:t>
                          </w:r>
                          <w:r>
                            <w:rPr>
                              <w:rFonts w:ascii="宋体" w:hAnsi="宋体" w:cs="宋体" w:hint="eastAsia"/>
                              <w:sz w:val="28"/>
                              <w:szCs w:val="44"/>
                            </w:rPr>
                            <w:t>—</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lOtgEAAFIDAAAOAAAAZHJzL2Uyb0RvYy54bWysU0tu2zAQ3QfoHQjua8peFIZgOUgQJAhQ&#10;tAWSHICmSIsAfxjSlnyB9gZdddN9z+VzZEhLTtrugmyo4czwzXszo9XlYA3ZS4jau4bOZxUl0gnf&#10;ardt6NPj7cclJTFx13LjnWzoQUZ6uf5wsepDLRe+86aVQBDExboPDe1SCjVjUXTS8jjzQToMKg+W&#10;J7zClrXAe0S3hi2q6hPrPbQBvJAxovfmFKTrgq+UFOmrUlEmYhqK3FI5oZybfLL1itdb4KHTYqTB&#10;38DCcu2w6BnqhidOdqD/g7JagI9epZnwlnmltJBFA6qZV/+oeeh4kEULNieGc5vi+8GKL/tvQHSL&#10;s6PEcYsjOv78cfz15/j7O5nn9vQh1pj1EDAvDdd+yKmjP6Izqx4U2PxFPQTj2OjDublySETkR8vF&#10;cllhSGBsuiAOe3keIKY76S3JRkMBp1eayvefYzqlTim5mvO32hj089q4vxyImT0scz9xzFYaNsMo&#10;deS/8e0BZfU4/4Y6XFBKzL3D9uZVmQyYjM1k7ALobYcM54VeDFe7hFwKxVzoBDvWx8EVkeOS5c14&#10;fS9ZL7/C+hk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dhl5TrYBAABSAwAADgAAAAAAAAAAAAAAAAAuAgAAZHJzL2Uyb0RvYy54bWxQ&#10;SwECLQAUAAYACAAAACEADErw7tYAAAAFAQAADwAAAAAAAAAAAAAAAAAQBAAAZHJzL2Rvd25yZXYu&#10;eG1sUEsFBgAAAAAEAAQA8wAAABMFAAAAAA==&#10;" filled="f" stroked="f">
              <v:textbox style="mso-fit-shape-to-text:t" inset="0,0,0,0">
                <w:txbxContent>
                  <w:p w:rsidR="00A57ECF" w:rsidRDefault="00222CE8">
                    <w:pPr>
                      <w:pStyle w:val="a3"/>
                      <w:tabs>
                        <w:tab w:val="clear" w:pos="4140"/>
                        <w:tab w:val="clear" w:pos="8300"/>
                        <w:tab w:val="center" w:pos="4153"/>
                        <w:tab w:val="right" w:pos="8306"/>
                      </w:tabs>
                      <w:rPr>
                        <w:rFonts w:ascii="宋体" w:hAnsi="宋体" w:cs="宋体"/>
                        <w:sz w:val="28"/>
                        <w:szCs w:val="44"/>
                      </w:rPr>
                    </w:pPr>
                    <w:r>
                      <w:rPr>
                        <w:rFonts w:ascii="宋体" w:hAnsi="宋体" w:cs="宋体" w:hint="eastAsia"/>
                        <w:sz w:val="28"/>
                        <w:szCs w:val="44"/>
                      </w:rPr>
                      <w:t>—</w:t>
                    </w:r>
                    <w:r>
                      <w:rPr>
                        <w:rFonts w:ascii="宋体" w:hAnsi="宋体" w:cs="宋体" w:hint="eastAsia"/>
                        <w:sz w:val="28"/>
                        <w:szCs w:val="44"/>
                      </w:rPr>
                      <w:t xml:space="preserve"> </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7466E8">
                      <w:rPr>
                        <w:rFonts w:ascii="宋体" w:hAnsi="宋体" w:cs="宋体"/>
                        <w:noProof/>
                        <w:sz w:val="28"/>
                        <w:szCs w:val="44"/>
                      </w:rPr>
                      <w:t>14</w:t>
                    </w:r>
                    <w:r>
                      <w:rPr>
                        <w:rFonts w:ascii="宋体" w:hAnsi="宋体" w:cs="宋体" w:hint="eastAsia"/>
                        <w:sz w:val="28"/>
                        <w:szCs w:val="44"/>
                      </w:rPr>
                      <w:fldChar w:fldCharType="end"/>
                    </w:r>
                    <w:r>
                      <w:rPr>
                        <w:rFonts w:ascii="宋体" w:hAnsi="宋体" w:cs="宋体" w:hint="eastAsia"/>
                        <w:sz w:val="28"/>
                        <w:szCs w:val="44"/>
                      </w:rPr>
                      <w:t xml:space="preserve"> </w:t>
                    </w:r>
                    <w:r>
                      <w:rPr>
                        <w:rFonts w:ascii="宋体" w:hAnsi="宋体" w:cs="宋体" w:hint="eastAsia"/>
                        <w:sz w:val="28"/>
                        <w:szCs w:val="44"/>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CF" w:rsidRDefault="00222CE8">
    <w:pPr>
      <w:spacing w:line="195" w:lineRule="exact"/>
      <w:rPr>
        <w:rFonts w:ascii="仿宋" w:eastAsia="仿宋" w:hAnsi="仿宋" w:cs="仿宋"/>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A57ECF" w:rsidRDefault="00222CE8">
                          <w:pPr>
                            <w:pStyle w:val="a3"/>
                            <w:tabs>
                              <w:tab w:val="clear" w:pos="4140"/>
                              <w:tab w:val="clear" w:pos="8300"/>
                              <w:tab w:val="center" w:pos="4153"/>
                              <w:tab w:val="right" w:pos="8306"/>
                            </w:tabs>
                            <w:rPr>
                              <w:rFonts w:ascii="宋体" w:hAnsi="宋体" w:cs="宋体"/>
                              <w:sz w:val="28"/>
                              <w:szCs w:val="44"/>
                            </w:rPr>
                          </w:pPr>
                          <w:r>
                            <w:rPr>
                              <w:rFonts w:ascii="宋体" w:hAnsi="宋体" w:cs="宋体" w:hint="eastAsia"/>
                              <w:sz w:val="28"/>
                              <w:szCs w:val="44"/>
                            </w:rPr>
                            <w:t>—</w:t>
                          </w:r>
                          <w:r>
                            <w:rPr>
                              <w:rFonts w:ascii="宋体" w:hAnsi="宋体" w:cs="宋体" w:hint="eastAsia"/>
                              <w:sz w:val="28"/>
                              <w:szCs w:val="44"/>
                            </w:rPr>
                            <w:t xml:space="preserve"> </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7466E8" w:rsidRPr="007466E8">
                            <w:rPr>
                              <w:noProof/>
                            </w:rPr>
                            <w:t>15</w:t>
                          </w:r>
                          <w:r>
                            <w:rPr>
                              <w:rFonts w:ascii="宋体" w:hAnsi="宋体" w:cs="宋体" w:hint="eastAsia"/>
                              <w:sz w:val="28"/>
                              <w:szCs w:val="44"/>
                            </w:rPr>
                            <w:fldChar w:fldCharType="end"/>
                          </w:r>
                          <w:r>
                            <w:rPr>
                              <w:rFonts w:ascii="宋体" w:hAnsi="宋体" w:cs="宋体" w:hint="eastAsia"/>
                              <w:sz w:val="28"/>
                              <w:szCs w:val="44"/>
                            </w:rPr>
                            <w:t xml:space="preserve"> </w:t>
                          </w:r>
                          <w:r>
                            <w:rPr>
                              <w:rFonts w:ascii="宋体" w:hAnsi="宋体" w:cs="宋体" w:hint="eastAsia"/>
                              <w:sz w:val="28"/>
                              <w:szCs w:val="44"/>
                            </w:rPr>
                            <w:t>—</w:t>
                          </w:r>
                        </w:p>
                      </w:txbxContent>
                    </wps:txbx>
                    <wps:bodyPr wrap="none" lIns="0" tIns="0" rIns="0" bIns="0" upright="1">
                      <a:spAutoFit/>
                    </wps:bodyPr>
                  </wps:wsp>
                </a:graphicData>
              </a:graphic>
            </wp:anchor>
          </w:drawing>
        </mc:Choice>
        <mc:Fallback>
          <w:pict>
            <v:rect id="矩形 6" o:spid="_x0000_s1028"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VoswEAAFMDAAAOAAAAZHJzL2Uyb0RvYy54bWysU0uKGzEQ3QfmDkL7uNteGNO4PQSGCYEw&#10;GZjkALJacgv0o0p2t08TyG4OMccJuUZKarcnn13IRl1Vkp7ee1W9vR2dZScFaIJv+XJRc6a8DJ3x&#10;h5Z/+Xz/dsMZJuE7YYNXLT8r5Le7mzfbITZqFfpgOwWMQDw2Q2x5n1Jsqgplr5zARYjK06YO4ESi&#10;FA5VB2IgdGerVV2vqyFAFyFIhUjVu2mT7wq+1kqmT1qjSsy2nLilskJZ93mtdlvRHEDE3sgLDfEP&#10;LJwwnh69Qt2JJNgRzF9QzkgIGHRayOCqoLWRqmggNcv6DzVPvYiqaCFzMF5twv8HKx9Oj8BM1/I1&#10;Z144atGPr8/fX76xdfZmiNjQkaf4CJcMKcxCRw0uf0kCG4uf56ufakxMUnG5WW02NdkuaW9OCKd6&#10;vR4B03sVHMtBy4EaVnwUp4+YpqPzkfyaD/fGWqqLxvrfCoQ5VVTp+uV25j8xzlEa92PRupq17UN3&#10;Jv0DDUDLPU0oZ/aDJ3/zrMwBzMF+Do4RzKEnvstCFuO7YyJmhXB+aIIloTmhzhXJlynLo/FrXk69&#10;/gu7nwAAAP//AwBQSwMEFAAGAAgAAAAhAHuWMAXWAAAABQEAAA8AAABkcnMvZG93bnJldi54bWxM&#10;j81qwzAQhO+FvoPYQm+NHB+KcSyHEggkpZc4fQDFWv9QaWUkJXbfvttSaC/LDrPMflNtF2fFDUMc&#10;PSlYrzIQSK03I/UK3s/7pwJETJqMtp5QwSdG2Nb3d5UujZ/phLcm9YJDKJZawZDSVEoZ2wGdjis/&#10;IbHX+eB0Yhl6aYKeOdxZmWfZs3R6JP4w6Al3A7YfzdUpkOdmPxeNDZl/zbs3ezycOvRKPT4sLxsQ&#10;CZf0dwzf+IwONTNd/JVMFFYBF0k/k728KFhefhdZV/I/ff0FAAD//wMAUEsBAi0AFAAGAAgAAAAh&#10;ALaDOJL+AAAA4QEAABMAAAAAAAAAAAAAAAAAAAAAAFtDb250ZW50X1R5cGVzXS54bWxQSwECLQAU&#10;AAYACAAAACEAOP0h/9YAAACUAQAACwAAAAAAAAAAAAAAAAAvAQAAX3JlbHMvLnJlbHNQSwECLQAU&#10;AAYACAAAACEAwvU1aLMBAABTAwAADgAAAAAAAAAAAAAAAAAuAgAAZHJzL2Uyb0RvYy54bWxQSwEC&#10;LQAUAAYACAAAACEAe5YwBdYAAAAFAQAADwAAAAAAAAAAAAAAAAANBAAAZHJzL2Rvd25yZXYueG1s&#10;UEsFBgAAAAAEAAQA8wAAABAFAAAAAA==&#10;" filled="f" stroked="f">
              <v:textbox style="mso-fit-shape-to-text:t" inset="0,0,0,0">
                <w:txbxContent>
                  <w:p w:rsidR="00A57ECF" w:rsidRDefault="00222CE8">
                    <w:pPr>
                      <w:pStyle w:val="a3"/>
                      <w:tabs>
                        <w:tab w:val="clear" w:pos="4140"/>
                        <w:tab w:val="clear" w:pos="8300"/>
                        <w:tab w:val="center" w:pos="4153"/>
                        <w:tab w:val="right" w:pos="8306"/>
                      </w:tabs>
                      <w:rPr>
                        <w:rFonts w:ascii="宋体" w:hAnsi="宋体" w:cs="宋体"/>
                        <w:sz w:val="28"/>
                        <w:szCs w:val="44"/>
                      </w:rPr>
                    </w:pPr>
                    <w:r>
                      <w:rPr>
                        <w:rFonts w:ascii="宋体" w:hAnsi="宋体" w:cs="宋体" w:hint="eastAsia"/>
                        <w:sz w:val="28"/>
                        <w:szCs w:val="44"/>
                      </w:rPr>
                      <w:t>—</w:t>
                    </w:r>
                    <w:r>
                      <w:rPr>
                        <w:rFonts w:ascii="宋体" w:hAnsi="宋体" w:cs="宋体" w:hint="eastAsia"/>
                        <w:sz w:val="28"/>
                        <w:szCs w:val="44"/>
                      </w:rPr>
                      <w:t xml:space="preserve"> </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7466E8" w:rsidRPr="007466E8">
                      <w:rPr>
                        <w:noProof/>
                      </w:rPr>
                      <w:t>15</w:t>
                    </w:r>
                    <w:r>
                      <w:rPr>
                        <w:rFonts w:ascii="宋体" w:hAnsi="宋体" w:cs="宋体" w:hint="eastAsia"/>
                        <w:sz w:val="28"/>
                        <w:szCs w:val="44"/>
                      </w:rPr>
                      <w:fldChar w:fldCharType="end"/>
                    </w:r>
                    <w:r>
                      <w:rPr>
                        <w:rFonts w:ascii="宋体" w:hAnsi="宋体" w:cs="宋体" w:hint="eastAsia"/>
                        <w:sz w:val="28"/>
                        <w:szCs w:val="44"/>
                      </w:rPr>
                      <w:t xml:space="preserve"> </w:t>
                    </w:r>
                    <w:r>
                      <w:rPr>
                        <w:rFonts w:ascii="宋体" w:hAnsi="宋体" w:cs="宋体" w:hint="eastAsia"/>
                        <w:sz w:val="28"/>
                        <w:szCs w:val="44"/>
                      </w:rPr>
                      <w:t>—</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E8" w:rsidRDefault="00222CE8">
      <w:r>
        <w:separator/>
      </w:r>
    </w:p>
  </w:footnote>
  <w:footnote w:type="continuationSeparator" w:id="0">
    <w:p w:rsidR="00222CE8" w:rsidRDefault="00222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OWJhM2U1ZTA0MDZiMmZiNTA2MzU2MTI4MTdiOTAifQ=="/>
  </w:docVars>
  <w:rsids>
    <w:rsidRoot w:val="00A57ECF"/>
    <w:rsid w:val="00222CE8"/>
    <w:rsid w:val="007466E8"/>
    <w:rsid w:val="00A57ECF"/>
    <w:rsid w:val="2504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F5741"/>
  <w15:docId w15:val="{CA207BEF-8E82-491B-B8B0-65860ED1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Indent1"/>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next w:val="a"/>
    <w:qFormat/>
    <w:pPr>
      <w:autoSpaceDE w:val="0"/>
      <w:autoSpaceDN w:val="0"/>
      <w:adjustRightInd w:val="0"/>
      <w:spacing w:line="590" w:lineRule="atLeast"/>
      <w:jc w:val="left"/>
    </w:pPr>
    <w:rPr>
      <w:rFonts w:ascii="Times New Roman" w:hAnsi="Times New Roman" w:cs="Times New Roman"/>
    </w:rPr>
  </w:style>
  <w:style w:type="paragraph" w:styleId="a3">
    <w:name w:val="footer"/>
    <w:basedOn w:val="a"/>
    <w:qFormat/>
    <w:pPr>
      <w:tabs>
        <w:tab w:val="center" w:pos="4140"/>
        <w:tab w:val="right" w:pos="8300"/>
      </w:tabs>
      <w:snapToGrid w:val="0"/>
      <w:jc w:val="left"/>
    </w:pPr>
    <w:rPr>
      <w:sz w:val="18"/>
    </w:rPr>
  </w:style>
  <w:style w:type="character" w:customStyle="1" w:styleId="font51">
    <w:name w:val="font51"/>
    <w:basedOn w:val="a0"/>
    <w:qFormat/>
    <w:rPr>
      <w:rFonts w:ascii="宋体" w:eastAsia="宋体" w:hAnsi="宋体" w:cs="宋体" w:hint="eastAsia"/>
      <w:color w:val="000000"/>
      <w:sz w:val="18"/>
      <w:szCs w:val="18"/>
      <w:u w:val="none"/>
    </w:rPr>
  </w:style>
  <w:style w:type="character" w:customStyle="1" w:styleId="font91">
    <w:name w:val="font91"/>
    <w:basedOn w:val="a0"/>
    <w:qFormat/>
    <w:rPr>
      <w:rFonts w:ascii="黑体" w:eastAsia="黑体" w:hAnsi="宋体" w:cs="黑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3120</Words>
  <Characters>3153</Characters>
  <Application>Microsoft Office Word</Application>
  <DocSecurity>0</DocSecurity>
  <Lines>315</Lines>
  <Paragraphs>272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2022-09-28T04:13:00Z</dcterms:created>
  <dcterms:modified xsi:type="dcterms:W3CDTF">2022-09-29T10:14:00Z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2F90ADF4BBDB4A5987860361DCCD4B27</vt:lpwstr>
  </property>
</Properties>
</file>