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自治区党委集中办公区后勤服务保障运行经费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新疆维吾尔自治区机关事务管理局机关服务中心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新疆维吾尔自治区机关事务管理局机关服务中心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严红丽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照自治区党委、人民政府安排部署，管理局党组坚持统筹谋划、高位推动，充分发挥主体作用，积极沟通协调党委集中办公区各单位，争取工作支持，先后召开7次专题会议研究改革试点工作。局改革领导小组抽调专门人员、集中力量统筹推进，组织开展调研13次，认真学习借鉴经验、摸清详实数据、制定改革方案，稳妥有序推进改革工作。自治区区直机关后勤事务保障中心（以下简称保障中心）具体承担党委集中办公区后勤事务改革试点工作，通过建立制度标准、完善工作机制、强化精细管理、加强监督考评等有效措施，促进各项服务保障工作提质增效。</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（二）主要内容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自治区区直机关后勤事务保障中心于2023年1月1日起，正式承接自治区党委3个集中办公区物业服务、会议服务、餐饮服务等后勤保障工作。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全力保障自治区党委集中办公区物业服务、会议服务、餐饮服务，圆满的完成了党委集中办公区后勤事务集中统一管理改革试点工作、实现了集约节约高效的改革目标。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照《区直机关后勤服务情况摸底调查表》和《新疆维吾尔自治区区直机关购买后勤服务管理办法（试行）》（新管规[2022]2号）定额标准，确定2023年自治区党委集中办公区后勤服务保障专项经费预算为1066.07万元，其中支付自治区党委集中办公区食材采购费用745.46万元、餐饮劳务服务费用768.09万元、物业服务费用152.52万元。</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1.总体目标：承担党委集中办公区后勤事务的物业服务、会议服务、餐饮服务集中统一管理，推进后勤服务保障科学化和规范化发展，提升后勤服务保障质效，初步实现了集约节约高效的改革目标。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2.阶段性目标：按月做物业服务、会议服务、餐饮服务的考核，发现问题，解决问题，提升服务水平，更好地服务党委集中办公区的单位和干部职工，实现集约节约高效的后勤服务。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1.绩效评价目的：承担党委集中办公区后勤事务的物业服务、会议服务、餐饮服务集中统一管理，推进后勤服务保障科学化和规范化发展，提升后勤服务保障质效，初步实现了集约节约高效的改革目标。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2.绩效评价对象和范围：2023年自治区党委集中办公区后勤保障服务专项经费的使用情况和绩效目标完成情况。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①科学公正。绩效评价应当运用科学合理的方法，按照规范的程序，对项目绩效进行客观、公正的反映。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②统筹兼顾。单位自评、部门评价和财政评价应职责明确，各有侧重。相互衔接。单位自评应由单位自主实施，即“谁支出、谁自评”。部门评价和财政评价应在单位自评的基础上开展。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③激励约束。绩效评价结果应与预算安排、政策调整、改进管理实质性挂钩，体现奖优罚劣和激励相容导向，有效要安排、低效要压减、无效要问责。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④公开透明。绩效评价结果应依法依规公开，并自觉接受社会监督。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2.评价指标体系（附表说明）</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服务预算单位个数10个，服务人数1568人，服务保障达标率100%，服务保障按计划完成率100%，后勤服务保障成本1666.07万元，推进后勤服务保障科学化和规范化，集中办公区预算单位和干部职工满意度95%。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本次绩效评价采用定量与定性相结合的方法，对收集的相关资料、各种数据，在归集、整理、分析的基础上，系统科学的反映综合绩效情况。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以是否完成年初绩效目标值为评价标准，对各指标的完成情况进行赋分，综合计算得分情况。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根据自治区财政厅相关文件要求，制定了自治区党委集中办公区后勤保障服务专项资金项目支出绩效目标和评价指标。绩效评价工作如下: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1.核实数据。对2023年度自治区党委集中办公区后勤保障服务专项资金项目支出数据的准确性、真实性进行核实分析。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2.发放调查问卷。向服务对象进行满意度调查。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3.归纳汇总。对收集的评价材料结合本单位情况进行综合分析。</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综合评价结论，自评得分100分，评价结果显示2023年度自治区党委集中办公区后勤保障服务专项经费项目绩效目标全部完成，项目实施效果良好。</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为贯彻落实好自治区党委、政府关于后勤事务改革的决策部署，局党组成立由分管副局长任组长，人事处牵头，后勤处等有关处室、局属单位负责人为成员的区直机关后勤事务改革领导小组，统筹推进改革相关工作，研究解决工作中存在的问题，积极协调制定相关制度标准，督促推进各项工作落地落实见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1.前期准备阶段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制定绩效评价工作方案，与业务科室商讨确定绩效评价指标体系，协调项目实施科室准备评价工作所需相关资料。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2.组织实施阶段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（1）开展前期调研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（2）设计绩效评价指标体系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（3）制定评价实施方案</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3.分析评价阶段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根据前期工作，分析绩效指标完成情况，及时撰写绩效自评表并形成绩效评价报告。</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1.全年累计清雪25次，开展月计划卫生大清洁12次，清洗楼体外墙、玻璃幕墙42570㎡，物业报修3300余次，新种植乔木86棵、灌木2991.5㎡、草花180.5㎡。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2.全年累计办理餐卡2918张，保障早餐112939人次、午餐215162人次、晚餐69443人次，平价外卖累计下单2100余单。在2023年度满意度测评中，干部职工对餐饮服务满意率为98%。</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3.大力开展绿色食堂标准化创建工作，通过建立机制、源头减量、宣传引导、常态管理等措施，有效减少了餐饮浪费行为，节约效果凸显，餐厨垃圾产生量由年初的日均220公斤降至目前日均176.65公斤，下降19.7%。</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全面落实“节约型机关”要求，通过实施照明灯具节能改造项目（三号楼、四号楼、五号楼、六号楼共更新节能灯具389套）、更换人体感应式开关200余部，更换节能路灯18座等节能措施，大力推动节能降碳，形成低耗能高运转机关的示范效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5.全年累计开展安全排查26次，消除安全隐患86项，安全教育培训12次，实现保障区域全年安全生产“零事故”目标。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6.在2023年度满意度测评中，干部职工对对物业服务满意率为99%、餐饮服务满意率为98%。</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物业服务实现及时高效。过冬季清雪迅捷、室外保洁动态、室内保洁隐形、维修及时高效、绿化专业用心等保障措施，实现办公区室外三季有花开、室内四季有绿色，为广大干部职工营造了绿色怡人、环境优美的工作环境，赢得了各服务单位的普遍满意。全年累计清雪25次，开展月计划卫生大清洁12次，清洗楼体外墙、玻璃幕墙42570㎡，物业报修3300余次，新种植乔木86棵、灌木2991.5㎡、草花180.5㎡，精细化完成了绿化维护、树木涂白、花草种植、病虫害防治等养护工作。在2023年度满意度测评中，干部职工对物业服务满意率为99%。</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餐饮服务实现精细暖心。坚持以就餐环境舒心、饭菜质量放心、外卖供应省心、成本管控细心、保障服务暖心、餐食制作精心的“六心”服务为目标，结合干部职工需求，餐厅食谱实时调整改进，自助菜品一周一特色、一月一主题，推出“最陕西”“锦绣四川”“金牌羊肉抓饭”“拌面专场“饺子宴”等主题餐12场次，受到干部职工的广泛好评和点赞。为满足干部职工多元化口味需求，推行二十四节气养生餐、“三减”健康营养餐、加班餐和平价外卖服务，确保干部职工吃的放心、吃的舒心、吃的健康。全年日均就餐1906人次，较2022年增幅14.21 %。全年累计办理餐卡2918张，保障早餐112939人次、午餐215162人次、晚餐69443人次，平价外卖累计下单2100余单。在2023年度满意度测评中，干部职工对餐饮服务满意率为98%。党委集中办公区餐饮中心在自治区党政机关绿色食堂标准化试点验收评估中获得98分，评定为优秀等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服务成本实现节约增效。严把食材价格关，通过招标将食材采购单价确定为“北园春官网中间价下浮13%”，较上一年下降3个百分点。严格落实“过紧日子”要求，加强食品采购、储存、加工动态管理，优化食材利用，倡导一料多菜、一菜多味，利用蔬菜根茎叶等“边角料”开展菜肴创新，净菜率达到85%以上。大力开展绿色食堂标准化创建工作，通过建立机制、源头减量、宣传引导、常态管理等措施，有效减少了餐饮浪费行为，节约效果凸显，餐厨垃圾产生量由年初的日均220公斤降至目前日均176.65公斤，下降19.7%。党委集中办公区餐饮中心在自治区机关食堂反食品浪费工作评估验收中获得94.5分，名列区直机关食堂首位。全面落实“节约型机关”要求，通过实施照明灯具节能改造项目（三号楼、四号楼、五号楼、六号楼共更新节能灯具389套）、更换人体感应式开关200余部，更换节能路灯18座等节能措施，大力推动节能降碳，形成低耗能高运转机关的示范效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4.全年安全生产实现“零事故”。全年累计开展安全排查26次，消除安全隐患86项，安全教育培训12次，实现保障区域全年安全生产“零事故”目标。</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在2023年度满意度测评中，干部职工对对物业服务满意率为99%、餐饮服务满意率为98%。党委集中办公区餐饮中心在自治区党政机关绿色食堂标准化试点验收评估中获得98分，评定为优秀等次。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评价结果显示2023年度自治区党委集中办公区后勤保障服务专项经费项目绩效目标实施效果良好。</w:t>
      </w:r>
      <w:r>
        <w:rPr>
          <w:rStyle w:val="18"/>
          <w:rFonts w:hint="eastAsia" w:ascii="楷体" w:hAnsi="楷体" w:eastAsia="楷体"/>
          <w:spacing w:val="-4"/>
          <w:sz w:val="32"/>
          <w:szCs w:val="32"/>
        </w:rPr>
        <w:cr/>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6" w:firstLineChars="200"/>
        <w:rPr>
          <w:rStyle w:val="18"/>
          <w:rFonts w:ascii="楷体" w:hAnsi="楷体" w:eastAsia="楷体"/>
          <w:spacing w:val="-4"/>
          <w:sz w:val="32"/>
          <w:szCs w:val="32"/>
        </w:rPr>
      </w:pPr>
      <w:r>
        <w:rPr>
          <w:rStyle w:val="18"/>
          <w:rFonts w:hint="eastAsia" w:ascii="楷体" w:hAnsi="楷体" w:eastAsia="楷体"/>
          <w:spacing w:val="-4"/>
          <w:sz w:val="32"/>
          <w:szCs w:val="32"/>
        </w:rPr>
        <w:t>（一）经验及做法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1.项目相关部室精心组织、策划以及各相关单位的相互支持、密切配合，是保证此项目顺利开展的必要条件。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2.成立了专门的项目部室，第一保障部按统一规划，建立集中统一，分级管理的运行机制，结合项目特点编制科学的管理办法或实施方案，完善和规范管理制度。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3.部室负责人推进，各项工作责任到人、逐级审批、层层分管、环环相扣、各部门联动的管理机制，全力推进项目。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4.在实施过程中规范管理到事前有设计规划、事中有监督检查、事后有跟踪问效，对工程质量严格把关，发挥完善的机制、严格管理、人性化的方式对项目完成的积极作用。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5.在资金使用上严格按照规定执行，做到资金使用的安全规范，对项目经费实行专项管理，保证经费及时到位和合理使用。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项目绩效评价实施的第一年，各项制度措施不够完善，无具体的绩效指标值，在实际的绩效评价工作中无法精准把握，实施单位绩效评价工作有待提升。</w:t>
      </w:r>
      <w:r>
        <w:rPr>
          <w:rStyle w:val="18"/>
          <w:rFonts w:hint="eastAsia" w:ascii="楷体" w:hAnsi="楷体" w:eastAsia="楷体"/>
          <w:spacing w:val="-4"/>
          <w:sz w:val="32"/>
          <w:szCs w:val="32"/>
        </w:rPr>
        <w:cr/>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6" w:firstLineChars="200"/>
        <w:rPr>
          <w:rStyle w:val="18"/>
          <w:rFonts w:ascii="楷体" w:hAnsi="楷体" w:eastAsia="楷体"/>
          <w:spacing w:val="-4"/>
          <w:sz w:val="32"/>
          <w:szCs w:val="32"/>
        </w:rPr>
      </w:pPr>
      <w:r>
        <w:rPr>
          <w:rStyle w:val="18"/>
          <w:rFonts w:hint="eastAsia" w:ascii="楷体" w:hAnsi="楷体" w:eastAsia="楷体"/>
          <w:spacing w:val="-4"/>
          <w:sz w:val="32"/>
          <w:szCs w:val="32"/>
        </w:rPr>
        <w:t>六、有关建议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进一步强化措施，细化各项绩效指标，使其具有实用性和操作性。</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6"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 w:val="6F9A0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2018-12-31T18:56:00Z</cp:lastPrinted>
  <dcterms:modified xsi:type="dcterms:W3CDTF">2024-08-22T18:47:57Z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160D1BA1944349B08C48068401F6E698</vt:lpwstr>
  </property>
</Properties>
</file>