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自治区党委集中办公区后勤服务保障运行经费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新疆维吾尔自治区机关事务管理局机关服务中心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新疆维吾尔自治区机关事务管理局机关服务中心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严红丽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照自治区党委、人民政府安排部署，管理局党组坚持统筹谋划、高位推动，充分发挥主体作用，积极沟通协调党委集中办公区各单位，争取工作支持，先后召开7次专题会议研究改革试点工作。局改革领导小组抽调专门人员、集中力量统筹推进，组织开展调研13次，认真学习借鉴经验、摸清详实数据、制定改革方案，稳妥有序推进改革工作。自治区区直机关后勤事务保障中心（以下简称保障中心）具体承担党委集中办公区后勤事务改革试点工作，通过建立制度标准、完善工作机制、强化精细管理、加强监督考评等有效措施，促进各项服务保障工作提质增效。</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（二）主要内容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自治区区直机关后勤事务保障中心于2023年1月1日起，正式承接自治区党委3个集中办公区物业服务、会议服务、餐饮服务等后勤保障工作。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全力保障自治区党委集中办公区物业服务、会议服务、餐饮服务，圆满的完成了党委集中办公区后勤事务集中统一管理改革试点工作、实现了集约节约高效的改革目标。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照《区直机关后勤服务情况摸底调查表》和《新疆维吾尔自治区区直机关购买后勤服务管理办法（试行）》（新管规[2022]2号）定额标准，确定2023年自治区党委集中办公区后勤服务保障专项经费预算为1066.07万元，其中支付自治区党委集中办公区食材采购费用745.46万元、餐饮劳务服务费用768.09万元、物业服务费用152.52万元。</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1.总体目标：承担党委集中办公区后勤事务的物业服务、会议服务、餐饮服务集中统一管理，推进后勤服务保障科学化和规范化发展，提升后勤服务保障质效，初步实现了集约节约高效的改革目标。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2.阶段性目标：按月做物业服务、会议服务、餐饮服务的考核，发现问题，解决问题，提升服务水平，更好地服务党委集中办公区的单位和干部职工，实现集约节约高效的后勤服务。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1.绩效评价目的：承担党委集中办公区后勤事务的物业服务、会议服务、餐饮服务集中统一管理，推进后勤服务保障科学化和规范化发展，提升后勤服务保障质效，初步实现了集约节约高效的改革目标。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2.绩效评价对象和范围：2023年自治区党委集中办公区后勤保障服务专项经费的使用情况和绩效目标完成情况。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①科学公正。绩效评价应当运用科学合理的方法，按照规范的程序，对项目绩效进行客观、公正的反映。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②统筹兼顾。单位自评、部门评价和财政评价应职责明确，各有侧重。相互衔接。单位自评应由单位自主实施，即“谁支出、谁自评”。部门评价和财政评价应在单位自评的基础上开展。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④公开透明。绩效评价结果应依法依规公开，并自觉接受社会监督。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服务预算单位个数10个，服务人数1568人，服务保障达标率100%，服务保障按计划完成率100%，后勤服务保障成本1666.07万元，推进后勤服务保障科学化和规范化，集中办公区预算单位和干部职工满意度95%。</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本次绩效评价采用定量与定性相结合的方法，对收集的相关资料、各种数据，在归集、整理、分析的基础上，系统科学的反映综合绩效情况。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以是否完成年初绩效目标值为评价标准，对各指标的完成情况进行赋分，综合计算得分情况。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根据自治区财政厅相关文件要求，制定了自治区党委集中办公区后勤保障服务专项资金项目支出绩效目标和评价指标。绩效评价工作如下: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1.核实数据。对2023年度自治区党委集中办公区后勤保障服务专项资金项目支出数据的准确性、真实性进行核实分析。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2.发放调查问卷。向服务对象进行满意度调查。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3.归纳汇总。对收集的评价材料结合本单位情况进行综合分析。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综合评价结论，自评得分100分，评价结果显示2023年度自治区党委集中办公区后勤保障服务专项经费项目绩效目标全部完成，项目实施效果良好。</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为贯彻落实好自治区党委、政府关于后勤事务改革的决策部署，局党组成立由分管副局长任组长，人事处牵头，后勤处等有关处室、局属单位负责人为成员的区直机关后勤事务改革领导小组，统筹推进改革相关工作，研究解决工作中存在的问题，积极协调制定相关制度标准，督促推进各项工作落地落实见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1.前期准备阶段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制定绩效评价工作方案，与业务科室商讨确定绩效评价指标体系，协调项目实施科室准备评价工作所需相关资料。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2.组织实施阶段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（1）开展前期调研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（2）设计绩效评价指标体系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（3）制定评价实施方案</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3.分析评价阶段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根据前期工作，分析绩效指标完成情况，及时撰写绩效自评表并形成绩效评价报告。</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1.全年累计清雪25次，开展月计划卫生大清洁12次，清洗楼体外墙、玻璃幕墙42570㎡，物业报修3300余次，新种植乔木86棵、灌木2991.5㎡、草花180.5㎡。</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2.全年累计办理餐卡2918张，保障早餐112939人次、午餐215162人次、晚餐69443人次，平价外卖累计下单2100余单。在2023年度满意度测评中，干部职工对餐饮服务满意率为98%。</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3.大力开展绿色食堂标准化创建工作，通过建立机制、源头减量、宣传引导、常态管理等措施，有效减少了餐饮浪费行为，节约效果凸显，餐厨垃圾产生量由年初的日均220公斤降至目前日均176.65公斤，下降19.7%。</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全面落实“节约型机关”要求，通过实施照明灯具节能改造项目（三号楼、四号楼、五号楼、六号楼共更新节能灯具389套）、更换人体感应式开关200余部，更换节能路灯18座等节能措施，大力推动节能降碳，形成低耗能高运转机关的示范效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5.全年累计开展安全排查26次，消除安全隐患86项，安全教育培训12次，实现保障区域全年安全生产“零事故”目标。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6.在2023年度满意度测评中，干部职工对对物业服务满意率为99%、餐饮服务满意率为98%。</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物业服务实现及时高效。过冬季清雪迅捷、室外保洁动态、室内保洁隐形、维修及时高效、绿化专业用心等保障措施，实现办公区室外三季有花开、室内四季有绿色，为广大干部职工营造了绿色怡人、环境优美的工作环境，赢得了各服务单位的普遍满意。全年累计清雪25次，开展月计划卫生大清洁12次，清洗楼体外墙、玻璃幕墙42570㎡，物业报修3300余次，新种植乔木86棵、灌木2991.5㎡、草花180.5㎡，精细化完成了绿化维护、树木涂白、花草种植、病虫害防治等养护工作。在2023年度满意度测评中，干部职工对物业服务满意率为99%。</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餐饮服务实现精细暖心。坚持以就餐环境舒心、饭菜质量放心、外卖供应省心、成本管控细心、保障服务暖心、餐食制作精心的“六心”服务为目标，结合干部职工需求，餐厅食谱实时调整改进，自助菜品一周一特色、一月一主题，推出“最陕西”“锦绣四川”“金牌羊肉抓饭”“拌面专场“饺子宴”等主题餐12场次，受到干部职工的广泛好评和点赞。为满足干部职工多元化口味需求，推行二十四节气养生餐、“三减”健康营养餐、加班餐和平价外卖服务，确保干部职工吃的放心、吃的舒心、吃的健康。全年日均就餐1906人次，较2022年增幅14.21 %。全年累计办理餐卡2918张，保障早餐112939人次、午餐215162人次、晚餐69443人次，平价外卖累计下单2100余单。在2023年度满意度测评中，干部职工对餐饮服务满意率为98%。党委集中办公区餐饮中心在自治区党政机关绿色食堂标准化试点验收评估中获得98分，评定为优秀等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服务成本实现节约增效。严把食材价格关，通过招标将食材采购单价确定为“北园春官网中间价下浮13%”，较上一年下降3个百分点。严格落实“过紧日子”要求，加强食品采购、储存、加工动态管理，优化食材利用，倡导一料多菜、一菜多味，利用蔬菜根茎叶等“边角料”开展菜肴创新，净菜率达到85%以上。大力开展绿色食堂标准化创建工作，通过建立机制、源头减量、宣传引导、常态管理等措施，有效减少了餐饮浪费行为，节约效果凸显，餐厨垃圾产生量由年初的日均220公斤降至目前日均176.65公斤，下降19.7%。党委集中办公区餐饮中心在自治区机关食堂反食品浪费工作评估验收中获得94.5分，名列区直机关食堂首位。全面落实“节约型机关”要求，通过实施照明灯具节能改造项目（三号楼、四号楼、五号楼、六号楼共更新节能灯具389套）、更换人体感应式开关200余部，更换节能路灯18座等节能措施，大力推动节能降碳，形成低耗能高运转机关的示范效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4.全年安全生产实现“零事故”。全年累计开展安全排查26次，消除安全隐患86项，安全教育培训12次，实现保障区域全年安全生产“零事故”目标。</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在2023年度满意度测评中，干部职工对对物业服务满意率为99%、餐饮服务满意率为98%。党委集中办公区餐饮中心在自治区党政机关绿色食堂标准化试点验收评估中获得98分，评定为优秀等次。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评价结果显示2023年度自治区党委集中办公区后勤保障服务专项经费项目绩效目标实施效果良好。</w:t>
      </w:r>
      <w:r>
        <w:rPr>
          <w:rStyle w:val="18"/>
          <w:rFonts w:hint="eastAsia" w:ascii="楷体" w:hAnsi="楷体" w:eastAsia="楷体"/>
          <w:spacing w:val="-4"/>
          <w:sz w:val="32"/>
          <w:szCs w:val="32"/>
        </w:rPr>
        <w:cr/>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6" w:firstLineChars="200"/>
        <w:rPr>
          <w:rStyle w:val="18"/>
          <w:rFonts w:ascii="楷体" w:hAnsi="楷体" w:eastAsia="楷体"/>
          <w:spacing w:val="-4"/>
          <w:sz w:val="32"/>
          <w:szCs w:val="32"/>
        </w:rPr>
      </w:pPr>
      <w:r>
        <w:rPr>
          <w:rStyle w:val="18"/>
          <w:rFonts w:hint="eastAsia" w:ascii="楷体" w:hAnsi="楷体" w:eastAsia="楷体"/>
          <w:spacing w:val="-4"/>
          <w:sz w:val="32"/>
          <w:szCs w:val="32"/>
        </w:rPr>
        <w:t>（一）经验及做法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1.项目相关部室精心组织、策划以及各相关单位的相互支持、密切配合，是保证此项目顺利开展的必要条件。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2.成立了专门的项目部室，第一保障部按统一规划，建立集中统一，分级管理的运行机制，结合项目特点编制科学的管理办法或实施方案，完善和规范管理制度。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3.部室负责人推进，各项工作责任到人、逐级审批、层层分管、环环相扣、各部门联动的管理机制，全力推进项目。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4.在实施过程中规范管理到事前有设计规划、事中有监督检查、事后有跟踪问效，对工程质量严格把关，发挥完善的机制、严格管理、人性化的方式对项目完成的积极作用。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5.在资金使用上严格按照规定执行，做到资金使用的安全规范，对项目经费实行专项管理，保证经费及时到位和合理使用。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项目绩效评价实施的第一年，各项制度措施不够完善，无具体的绩效指标值，在实际的绩效评价工作中无法精准把握，实施单位绩效评价工作有待提升。</w:t>
      </w:r>
      <w:r>
        <w:rPr>
          <w:rStyle w:val="18"/>
          <w:rFonts w:hint="eastAsia" w:ascii="楷体" w:hAnsi="楷体" w:eastAsia="楷体"/>
          <w:spacing w:val="-4"/>
          <w:sz w:val="32"/>
          <w:szCs w:val="32"/>
        </w:rPr>
        <w:cr/>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6" w:firstLineChars="200"/>
        <w:rPr>
          <w:rStyle w:val="18"/>
          <w:rFonts w:ascii="楷体" w:hAnsi="楷体" w:eastAsia="楷体"/>
          <w:spacing w:val="-4"/>
          <w:sz w:val="32"/>
          <w:szCs w:val="32"/>
        </w:rPr>
      </w:pPr>
      <w:r>
        <w:rPr>
          <w:rStyle w:val="18"/>
          <w:rFonts w:hint="eastAsia" w:ascii="楷体" w:hAnsi="楷体" w:eastAsia="楷体"/>
          <w:spacing w:val="-4"/>
          <w:sz w:val="32"/>
          <w:szCs w:val="32"/>
        </w:rPr>
        <w:t>六、有关建议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进一步强化措施，细化各项绩效指标，使其具有实用性和操作性。</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6"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 w:val="FBDF7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2024-08-22T19:18:38Z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160D1BA1944349B08C48068401F6E698</vt:lpwstr>
  </property>
</Properties>
</file>